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776"/>
        <w:gridCol w:w="1969"/>
        <w:gridCol w:w="1702"/>
        <w:gridCol w:w="1843"/>
      </w:tblGrid>
      <w:tr w:rsidR="00014B1F" w:rsidTr="00014B1F">
        <w:trPr>
          <w:trHeight w:val="1160"/>
          <w:jc w:val="center"/>
        </w:trPr>
        <w:tc>
          <w:tcPr>
            <w:tcW w:w="908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widowControl/>
              <w:jc w:val="left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/>
              </w:rPr>
              <w:t>附件1</w:t>
            </w:r>
          </w:p>
          <w:p w:rsidR="00014B1F" w:rsidRDefault="00014B1F">
            <w:pPr>
              <w:widowControl/>
              <w:jc w:val="left"/>
              <w:textAlignment w:val="center"/>
              <w:rPr>
                <w:rFonts w:ascii="黑体" w:eastAsia="黑体" w:hAnsi="黑体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014B1F" w:rsidRDefault="00014B1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_GBK" w:cs="方正小标宋_GBK"/>
                <w:color w:val="000000"/>
                <w:kern w:val="36"/>
                <w:sz w:val="44"/>
                <w:szCs w:val="44"/>
              </w:rPr>
            </w:pPr>
            <w:r>
              <w:rPr>
                <w:rFonts w:ascii="方正小标宋简体" w:eastAsia="方正小标宋简体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 xml:space="preserve">2020年中央动物防疫资金分配表 </w:t>
            </w:r>
          </w:p>
        </w:tc>
      </w:tr>
      <w:tr w:rsidR="00014B1F" w:rsidTr="00014B1F">
        <w:trPr>
          <w:trHeight w:val="306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3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市县名</w:t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3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强制免疫补助经费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36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36"/>
                <w:szCs w:val="21"/>
              </w:rPr>
              <w:t>养殖环节病死猪无害化处理补助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9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36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3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强制免疫疫苗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3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实施强制免疫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36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  <w:lang/>
              </w:rPr>
              <w:t>免疫效价监测评价及人员防护补助经费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黑体" w:eastAsia="黑体" w:hAnsi="宋体" w:cs="黑体"/>
                <w:color w:val="000000"/>
                <w:kern w:val="36"/>
                <w:sz w:val="24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36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/>
              </w:rPr>
              <w:t>西安市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388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其中：蓝田县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周至县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宝鸡市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181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其中：扶风县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陇县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太白县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咸阳市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其中：永寿县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淳化县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武功县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铜川市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其中：宜君县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渭南市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1104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183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其中：大荔县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蒲城县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富平县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延安市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189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其中：延长县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黄龙县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榆林市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1198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357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其中：神木县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府谷县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定边县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佳县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清涧县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汉中市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224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其中：镇巴县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留坝县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佛坪县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安康市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174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其中：宁陕县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紫阳县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岚皋县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商洛市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560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132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其中：丹凤县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山阳县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镇安县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杨凌示范区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韩城市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省动物卫生与屠宰管理站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省动物疫病预防控制中心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b/>
                <w:color w:val="000000"/>
                <w:kern w:val="36"/>
                <w:sz w:val="18"/>
                <w:szCs w:val="18"/>
              </w:rPr>
            </w:pPr>
          </w:p>
        </w:tc>
      </w:tr>
      <w:tr w:rsidR="00014B1F" w:rsidTr="00014B1F">
        <w:trPr>
          <w:trHeight w:hRule="exact" w:val="30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14B1F" w:rsidRDefault="00014B1F">
            <w:pPr>
              <w:jc w:val="center"/>
              <w:rPr>
                <w:rFonts w:ascii="宋体" w:hAnsi="宋体" w:cs="宋体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36"/>
                <w:sz w:val="18"/>
                <w:szCs w:val="18"/>
              </w:rPr>
              <w:t>合计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5598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 xml:space="preserve">1800.00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423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586</w:t>
            </w:r>
          </w:p>
        </w:tc>
      </w:tr>
      <w:tr w:rsidR="00014B1F" w:rsidTr="00014B1F">
        <w:trPr>
          <w:trHeight w:val="2629"/>
          <w:jc w:val="center"/>
        </w:trPr>
        <w:tc>
          <w:tcPr>
            <w:tcW w:w="908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备注：</w:t>
            </w:r>
          </w:p>
          <w:p w:rsidR="00014B1F" w:rsidRDefault="00014B1F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疫苗经费预拨资金测算依据：根据各市畜禽饲养量、免疫计划和疫苗实际招标价格进行测算。按照陕西省突发重大动物疫情应急预案要求，省动物卫生与屠宰管理站疫苗经费用于储备应急疫苗所需。渭南市疫苗经费中包含韩城市疫苗经费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2.实施强制免疫计划补助测算依据：1.每县（市、区）实施强制免疫计划补助基数5万元。2.免疫次数：猪强制免疫O型口蹄疫，春、秋季各免疫1次。牛强制免疫O型-亚洲I型双价口蹄疫，春、秋季各免疫1次；肉牛每年秋季免疫布鲁氏杆菌病1次；奶牛每年加免疫A型口蹄疫1次。羊强制免疫口蹄疫，春、秋季各免疫1次；秋季免疫布鲁氏杆菌病1次；新增羊只每年免疫小反刍兽疫1次。禽强制免疫高致病性禽流感，并对鸡新城疫进行全面免疫，共2种疫病，春、秋季各1次。3.免疫工作量测算方法：猪、牛、羊按照存栏、出栏量测算总工作量，按照羊当量测算畜种免疫难度，免疫1次为1个工作量；禽类20只免疫1次为1个工作量。羊小反刍兽疫当年新增羊只免疫按照总量的33%测算工作量；全省奶畜不免疫布病，陕南地区不实施布病免疫，测算已减去布病免疫次数。4.出栏量、存栏量为2018年度陕西省统计局通报数据。5.实施强制免疫计划经费测算分配，考虑贫困县县区和陕南山区道路遥远规模化水平较低，在测算分配时予以倾斜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3.病死畜禽无害化处理补助按照2018年生猪养殖量和病死畜禽无害化处理专业化水平测算分配中央资金586万元。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  4.省动物卫生与屠宰管理站应急储备疫苗经费17万元，人员防护补助经费35万元。应急储备疫苗经费主要用于采购2020年应急储备疫苗，其中牛羊口蹄疫疫苗5万毫升、猪O型口蹄疫疫苗10万毫升、猪O型口蹄疫合成肽疫苗1万毫升，布病疫苗和小反刍兽疫苗各2万头份，高致病性禽流感疫苗20万毫升。人员防护补助经费主要用于采购疫情应急处置防护用品，其中一次性防护服及手套口罩3500套、高筒胶靴450双、冷藏箱（包）240套、充电背负式消毒机26台、二氯异氢尿酸钠消毒药等消毒药品1.5万瓶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4B1F" w:rsidRDefault="00014B1F">
            <w:pPr>
              <w:ind w:firstLineChars="200" w:firstLine="440"/>
              <w:rPr>
                <w:rFonts w:ascii="宋体" w:hAnsi="宋体" w:cs="宋体"/>
                <w:color w:val="000000"/>
                <w:kern w:val="36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  <w:t>5.省动物疫病预防控制中心强制免疫抗体效价评估经费38万元，人员防护补助经费12万元。免疫抗体检测评价主要用于采购口蹄疫抗体试剂盒30盒、猪瘟抗体试剂盒10盒、小反刍兽疫抗体试剂盒10盒、H5和H7亚型禽流感抗体试剂盒各5盒、新城疫抗体试剂盒5盒、部分实验耗材。人员防护补助经费主要用于采购应急处置防护用品，其中一次性防护服500套、一次性护目镜1000副、一次性高筒塑料鞋套500双、一次性手术手套100盒、一次性口罩500个。</w:t>
            </w:r>
          </w:p>
        </w:tc>
      </w:tr>
    </w:tbl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/>
    <w:p w:rsidR="00014B1F" w:rsidRDefault="00014B1F" w:rsidP="00014B1F">
      <w:pPr>
        <w:widowControl/>
        <w:jc w:val="left"/>
        <w:textAlignment w:val="center"/>
        <w:rPr>
          <w:rFonts w:ascii="黑体" w:eastAsia="黑体" w:hAnsi="黑体" w:cs="仿宋_GB2312"/>
          <w:color w:val="000000"/>
          <w:kern w:val="0"/>
          <w:sz w:val="32"/>
          <w:szCs w:val="32"/>
          <w:lang/>
        </w:rPr>
      </w:pPr>
    </w:p>
    <w:p w:rsidR="00014B1F" w:rsidRDefault="00014B1F" w:rsidP="00014B1F">
      <w:pPr>
        <w:widowControl/>
        <w:jc w:val="left"/>
        <w:textAlignment w:val="center"/>
        <w:rPr>
          <w:rFonts w:ascii="黑体" w:eastAsia="黑体" w:hAnsi="黑体" w:cs="仿宋_GB2312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lang/>
        </w:rPr>
        <w:lastRenderedPageBreak/>
        <w:t>附件2</w:t>
      </w:r>
    </w:p>
    <w:p w:rsidR="00014B1F" w:rsidRDefault="00014B1F" w:rsidP="00014B1F">
      <w:pPr>
        <w:widowControl/>
        <w:jc w:val="left"/>
        <w:textAlignment w:val="center"/>
        <w:rPr>
          <w:rFonts w:ascii="黑体" w:eastAsia="黑体" w:hAnsi="黑体" w:cs="仿宋_GB2312" w:hint="eastAsia"/>
          <w:color w:val="000000"/>
          <w:kern w:val="0"/>
          <w:sz w:val="32"/>
          <w:szCs w:val="32"/>
          <w:lang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871"/>
        <w:gridCol w:w="1368"/>
        <w:gridCol w:w="1698"/>
        <w:gridCol w:w="1218"/>
        <w:gridCol w:w="3010"/>
      </w:tblGrid>
      <w:tr w:rsidR="00014B1F" w:rsidTr="00014B1F">
        <w:trPr>
          <w:trHeight w:val="450"/>
          <w:jc w:val="center"/>
        </w:trPr>
        <w:tc>
          <w:tcPr>
            <w:tcW w:w="5000" w:type="pct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  <w:t>中央动物防疫补助经费绩效目标表</w:t>
            </w:r>
          </w:p>
        </w:tc>
      </w:tr>
      <w:tr w:rsidR="00014B1F" w:rsidTr="00014B1F">
        <w:trPr>
          <w:trHeight w:val="300"/>
          <w:jc w:val="center"/>
        </w:trPr>
        <w:tc>
          <w:tcPr>
            <w:tcW w:w="5000" w:type="pct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 2020）年度</w:t>
            </w:r>
          </w:p>
        </w:tc>
      </w:tr>
      <w:tr w:rsidR="00014B1F" w:rsidTr="00014B1F">
        <w:trPr>
          <w:trHeight w:val="300"/>
          <w:jc w:val="center"/>
        </w:trPr>
        <w:tc>
          <w:tcPr>
            <w:tcW w:w="1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专项（项目）名称</w:t>
            </w:r>
          </w:p>
        </w:tc>
        <w:tc>
          <w:tcPr>
            <w:tcW w:w="33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动物防疫等补助经费</w:t>
            </w:r>
          </w:p>
        </w:tc>
      </w:tr>
      <w:tr w:rsidR="00014B1F" w:rsidTr="00014B1F">
        <w:trPr>
          <w:trHeight w:val="300"/>
          <w:jc w:val="center"/>
        </w:trPr>
        <w:tc>
          <w:tcPr>
            <w:tcW w:w="1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中央主管部门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财政部  农业农村部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专项实施期限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到2023年</w:t>
            </w:r>
          </w:p>
        </w:tc>
      </w:tr>
      <w:tr w:rsidR="00014B1F" w:rsidTr="00014B1F">
        <w:trPr>
          <w:trHeight w:val="555"/>
          <w:jc w:val="center"/>
        </w:trPr>
        <w:tc>
          <w:tcPr>
            <w:tcW w:w="1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省级主管部门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陕西省财政厅  </w:t>
            </w:r>
          </w:p>
        </w:tc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陕西省农业农村厅</w:t>
            </w:r>
          </w:p>
        </w:tc>
      </w:tr>
      <w:tr w:rsidR="00014B1F" w:rsidTr="00014B1F">
        <w:trPr>
          <w:trHeight w:val="570"/>
          <w:jc w:val="center"/>
        </w:trPr>
        <w:tc>
          <w:tcPr>
            <w:tcW w:w="2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年度资金总额：</w:t>
            </w:r>
          </w:p>
        </w:tc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8407万元</w:t>
            </w:r>
          </w:p>
        </w:tc>
      </w:tr>
      <w:tr w:rsidR="00014B1F" w:rsidTr="00014B1F">
        <w:trPr>
          <w:trHeight w:val="570"/>
          <w:jc w:val="center"/>
        </w:trPr>
        <w:tc>
          <w:tcPr>
            <w:tcW w:w="2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其中：中央财政补助</w:t>
            </w:r>
          </w:p>
        </w:tc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8407万元</w:t>
            </w:r>
          </w:p>
        </w:tc>
      </w:tr>
      <w:tr w:rsidR="00014B1F" w:rsidTr="00014B1F">
        <w:trPr>
          <w:trHeight w:val="300"/>
          <w:jc w:val="center"/>
        </w:trPr>
        <w:tc>
          <w:tcPr>
            <w:tcW w:w="2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地方资金</w:t>
            </w:r>
          </w:p>
        </w:tc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4B1F" w:rsidRDefault="00014B1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14B1F" w:rsidTr="00014B1F">
        <w:trPr>
          <w:trHeight w:val="825"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年度目标</w:t>
            </w:r>
          </w:p>
        </w:tc>
        <w:tc>
          <w:tcPr>
            <w:tcW w:w="4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1、强制免疫密度达到90%，平均抗体合格率常年保持70%以上；                     2、病死猪专业无害化处理率不断提高。</w:t>
            </w:r>
          </w:p>
        </w:tc>
      </w:tr>
      <w:tr w:rsidR="00014B1F" w:rsidTr="00014B1F">
        <w:trPr>
          <w:trHeight w:val="300"/>
          <w:jc w:val="center"/>
        </w:trPr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绩效指标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一级指标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二级指标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三级指标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指标值</w:t>
            </w:r>
          </w:p>
        </w:tc>
      </w:tr>
      <w:tr w:rsidR="00014B1F" w:rsidTr="00014B1F">
        <w:trPr>
          <w:trHeight w:val="8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产出指标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数量指标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强制免疫病种应免畜禽的免疫密度　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90%以上</w:t>
            </w:r>
          </w:p>
        </w:tc>
      </w:tr>
      <w:tr w:rsidR="00014B1F" w:rsidTr="00014B1F">
        <w:trPr>
          <w:trHeight w:val="8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发放2019年养殖环节病死猪无害化处理补助经费　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完成发放</w:t>
            </w:r>
          </w:p>
        </w:tc>
      </w:tr>
      <w:tr w:rsidR="00014B1F" w:rsidTr="00014B1F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质量指标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依法对重大动物疫病处置率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100%</w:t>
            </w:r>
          </w:p>
        </w:tc>
      </w:tr>
      <w:tr w:rsidR="00014B1F" w:rsidTr="00014B1F">
        <w:trPr>
          <w:trHeight w:val="8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免疫质量和免疫效果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除布病外其他病种的平均免疫合格率达到70%　</w:t>
            </w:r>
          </w:p>
        </w:tc>
      </w:tr>
      <w:tr w:rsidR="00014B1F" w:rsidTr="00014B1F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效益指标</w:t>
            </w:r>
          </w:p>
        </w:tc>
        <w:tc>
          <w:tcPr>
            <w:tcW w:w="7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社会效益指标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口蹄疫、高致病性禽流感、布病等优先防治病种防治工作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疫情保持平稳</w:t>
            </w:r>
          </w:p>
        </w:tc>
      </w:tr>
      <w:tr w:rsidR="00014B1F" w:rsidTr="00014B1F">
        <w:trPr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资金使用重大违规违纪问题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</w:t>
            </w:r>
          </w:p>
        </w:tc>
      </w:tr>
      <w:tr w:rsidR="00014B1F" w:rsidTr="00014B1F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生态效益指标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病死猪造成环境污染情况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不发生大规模随意抛弃病死猪事件</w:t>
            </w:r>
          </w:p>
        </w:tc>
      </w:tr>
      <w:tr w:rsidR="00014B1F" w:rsidTr="00014B1F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B1F" w:rsidRDefault="00014B1F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满意度指标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服务对象满意度指标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服务对象满意度指标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B1F" w:rsidRDefault="00014B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≧</w:t>
            </w:r>
            <w:r>
              <w:rPr>
                <w:rStyle w:val="font31"/>
                <w:rFonts w:hint="default"/>
                <w:lang/>
              </w:rPr>
              <w:t>80%</w:t>
            </w:r>
          </w:p>
        </w:tc>
      </w:tr>
    </w:tbl>
    <w:p w:rsidR="00014B1F" w:rsidRDefault="00014B1F" w:rsidP="00014B1F">
      <w:pPr>
        <w:rPr>
          <w:rFonts w:hint="eastAsia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14B1F" w:rsidRDefault="00014B1F" w:rsidP="00014B1F">
      <w:pPr>
        <w:widowControl/>
        <w:jc w:val="left"/>
        <w:rPr>
          <w:rFonts w:ascii="方正小标宋简体" w:eastAsia="方正小标宋简体"/>
          <w:sz w:val="44"/>
          <w:szCs w:val="44"/>
        </w:rPr>
        <w:sectPr w:rsidR="00014B1F">
          <w:pgSz w:w="11906" w:h="16838"/>
          <w:pgMar w:top="1871" w:right="1531" w:bottom="1474" w:left="1531" w:header="851" w:footer="1134" w:gutter="0"/>
          <w:cols w:space="720"/>
        </w:sect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14B1F" w:rsidRDefault="00014B1F" w:rsidP="00014B1F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16B56" w:rsidRDefault="00616B56"/>
    <w:sectPr w:rsidR="00616B56" w:rsidSect="00616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B1F"/>
    <w:rsid w:val="00014B1F"/>
    <w:rsid w:val="0061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014B1F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rsid w:val="00014B1F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2467</Characters>
  <Application>Microsoft Office Word</Application>
  <DocSecurity>0</DocSecurity>
  <Lines>20</Lines>
  <Paragraphs>5</Paragraphs>
  <ScaleCrop>false</ScaleCrop>
  <Company>微软中国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小柿子</dc:creator>
  <cp:lastModifiedBy>小柿子</cp:lastModifiedBy>
  <cp:revision>1</cp:revision>
  <dcterms:created xsi:type="dcterms:W3CDTF">2020-06-08T06:47:00Z</dcterms:created>
  <dcterms:modified xsi:type="dcterms:W3CDTF">2020-06-08T06:47:00Z</dcterms:modified>
</cp:coreProperties>
</file>