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37" w:rsidRDefault="00877437" w:rsidP="00877437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77437" w:rsidRDefault="00877437" w:rsidP="00877437">
      <w:pPr>
        <w:spacing w:line="500" w:lineRule="exact"/>
        <w:rPr>
          <w:rFonts w:ascii="华文仿宋" w:eastAsia="华文仿宋" w:hAnsi="华文仿宋" w:cs="黑体" w:hint="eastAsia"/>
          <w:sz w:val="32"/>
          <w:szCs w:val="32"/>
        </w:rPr>
      </w:pPr>
    </w:p>
    <w:p w:rsidR="00877437" w:rsidRDefault="00877437" w:rsidP="00877437">
      <w:pPr>
        <w:spacing w:line="52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2018年陕西省马铃薯主食化项目任务及</w:t>
      </w:r>
    </w:p>
    <w:p w:rsidR="00877437" w:rsidRDefault="00877437" w:rsidP="00877437">
      <w:pPr>
        <w:spacing w:line="52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资金计划表</w:t>
      </w:r>
    </w:p>
    <w:p w:rsidR="00877437" w:rsidRDefault="00877437" w:rsidP="0087743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1335"/>
        <w:gridCol w:w="5460"/>
        <w:gridCol w:w="1221"/>
      </w:tblGrid>
      <w:tr w:rsidR="00877437" w:rsidTr="00877437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项目县区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任务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项目资金</w:t>
            </w:r>
          </w:p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(万元)</w:t>
            </w:r>
          </w:p>
        </w:tc>
      </w:tr>
      <w:tr w:rsidR="00877437" w:rsidTr="00877437">
        <w:trPr>
          <w:trHeight w:val="57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西安市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280</w:t>
            </w:r>
          </w:p>
        </w:tc>
      </w:tr>
      <w:tr w:rsidR="00877437" w:rsidTr="00877437">
        <w:trPr>
          <w:trHeight w:val="1818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未央区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筛选2-3个企业，支持其研发推广马铃薯主食产品品种数量3-5种。马铃薯主食产品产量（按马铃薯粉占比30%折算）达到500吨以上。开展产销渠道对接，宣传推广等。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140</w:t>
            </w:r>
          </w:p>
        </w:tc>
      </w:tr>
      <w:tr w:rsidR="00877437" w:rsidTr="00877437">
        <w:trPr>
          <w:trHeight w:val="1844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widowControl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灞桥区（国际港务区）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筛选2-3个企业，支持其研发推广马铃薯主食产品品种数量3-5种。马铃薯主食产品产量（按马铃薯粉占比30%折算）达到500吨以上。开展产销渠道对接，宣传推广等。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140</w:t>
            </w:r>
          </w:p>
        </w:tc>
      </w:tr>
      <w:tr w:rsidR="00877437" w:rsidTr="00877437">
        <w:trPr>
          <w:trHeight w:val="55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榆林市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220</w:t>
            </w:r>
          </w:p>
        </w:tc>
      </w:tr>
      <w:tr w:rsidR="00877437" w:rsidTr="00877437">
        <w:trPr>
          <w:trHeight w:val="1553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神木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left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筛选2-3个企业，支持其研发推广马铃薯主食产品品种数量3-5种。马铃薯主食产品产量（按马铃薯粉占比30%折算）达到400吨以上。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80</w:t>
            </w:r>
          </w:p>
        </w:tc>
      </w:tr>
      <w:tr w:rsidR="00877437" w:rsidTr="00877437">
        <w:trPr>
          <w:trHeight w:val="2383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widowControl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定边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筛选2-3个企业，支持其研发推广马铃薯主食产品品种数量3-5种。马铃薯主食产品产量（按马铃薯粉占比30%折算）达到</w:t>
            </w:r>
            <w:r>
              <w:rPr>
                <w:rFonts w:ascii="仿宋_GB2312" w:eastAsia="仿宋_GB2312" w:hAnsi="华文仿宋" w:hint="eastAsia"/>
                <w:color w:val="000000" w:themeColor="text1"/>
                <w:sz w:val="24"/>
                <w:szCs w:val="24"/>
              </w:rPr>
              <w:t>600吨以上。</w:t>
            </w:r>
            <w:r>
              <w:rPr>
                <w:rFonts w:ascii="仿宋_GB2312" w:eastAsia="仿宋_GB2312" w:hAnsi="华文仿宋" w:cs="仿宋" w:hint="eastAsia"/>
                <w:color w:val="000000" w:themeColor="text1"/>
                <w:sz w:val="24"/>
                <w:szCs w:val="24"/>
              </w:rPr>
              <w:t>（可按照中省有关支持贫困县开展统筹整合涉农资金试点有关要求，结合脱贫攻坚需求，安排使用）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140</w:t>
            </w:r>
          </w:p>
        </w:tc>
      </w:tr>
      <w:tr w:rsidR="00877437" w:rsidTr="00877437">
        <w:trPr>
          <w:trHeight w:val="716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/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37" w:rsidRDefault="0087743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500</w:t>
            </w:r>
          </w:p>
        </w:tc>
      </w:tr>
    </w:tbl>
    <w:p w:rsidR="00877437" w:rsidRDefault="00877437" w:rsidP="00877437">
      <w:pPr>
        <w:rPr>
          <w:rFonts w:ascii="华文仿宋" w:eastAsia="华文仿宋" w:hAnsi="华文仿宋" w:hint="eastAsia"/>
        </w:rPr>
      </w:pPr>
    </w:p>
    <w:p w:rsidR="0034601D" w:rsidRDefault="0034601D"/>
    <w:sectPr w:rsidR="0034601D" w:rsidSect="0034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437"/>
    <w:rsid w:val="0034601D"/>
    <w:rsid w:val="0087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2019-11-25T09:17:00Z</dcterms:created>
  <dcterms:modified xsi:type="dcterms:W3CDTF">2019-11-25T09:17:00Z</dcterms:modified>
</cp:coreProperties>
</file>