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87" w:rsidRDefault="00950287" w:rsidP="00950287">
      <w:pPr>
        <w:widowControl/>
        <w:spacing w:line="44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950287" w:rsidRDefault="00950287" w:rsidP="00950287">
      <w:pPr>
        <w:widowControl/>
        <w:spacing w:line="500" w:lineRule="exact"/>
        <w:jc w:val="center"/>
        <w:rPr>
          <w:rFonts w:ascii="方正小标宋简体" w:eastAsia="方正小标宋简体" w:hAnsi="华文仿宋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仿宋" w:cs="宋体" w:hint="eastAsia"/>
          <w:color w:val="000000"/>
          <w:kern w:val="0"/>
          <w:sz w:val="44"/>
          <w:szCs w:val="44"/>
        </w:rPr>
        <w:t>2018年耕地保护与质量提升项目任务分配表</w:t>
      </w:r>
    </w:p>
    <w:p w:rsidR="00950287" w:rsidRDefault="00950287" w:rsidP="00950287">
      <w:pPr>
        <w:widowControl/>
        <w:spacing w:line="300" w:lineRule="exact"/>
        <w:jc w:val="center"/>
        <w:rPr>
          <w:rFonts w:ascii="方正小标宋简体" w:eastAsia="方正小标宋简体" w:hAnsi="华文仿宋" w:cs="宋体" w:hint="eastAsia"/>
          <w:color w:val="000000"/>
          <w:kern w:val="0"/>
          <w:sz w:val="44"/>
          <w:szCs w:val="44"/>
        </w:rPr>
      </w:pPr>
    </w:p>
    <w:tbl>
      <w:tblPr>
        <w:tblW w:w="9060" w:type="dxa"/>
        <w:tblLayout w:type="fixed"/>
        <w:tblLook w:val="04A0"/>
      </w:tblPr>
      <w:tblGrid>
        <w:gridCol w:w="2593"/>
        <w:gridCol w:w="3294"/>
        <w:gridCol w:w="2722"/>
        <w:gridCol w:w="451"/>
      </w:tblGrid>
      <w:tr w:rsidR="00950287" w:rsidTr="00950287">
        <w:trPr>
          <w:trHeight w:hRule="exact" w:val="465"/>
        </w:trPr>
        <w:tc>
          <w:tcPr>
            <w:tcW w:w="8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耕地质量保护提升（耕地治理）技术示范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50287" w:rsidTr="00950287">
        <w:trPr>
          <w:trHeight w:val="412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县（市、区）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示范面积（万亩）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临潼区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长安区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蓝田县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hRule="exact" w:val="272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spacing w:line="2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华文仿宋" w:hAnsi="华文仿宋" w:cs="宋体" w:hint="eastAsia"/>
                <w:color w:val="000000"/>
                <w:kern w:val="0"/>
                <w:sz w:val="22"/>
              </w:rPr>
              <w:t>鄠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邑区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spacing w:line="2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spacing w:line="2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陈仓区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凤翔县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岐山县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麟游县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乾县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永寿县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淳化县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兴平市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华州区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大荔县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合阳县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华阴市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南郑县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勉县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略阳县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镇巴县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白河县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丹凤县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山阳县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安塞县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志丹县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吴起县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榆阳区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横山县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靖边县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佳县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子洲县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韩城市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instrText xml:space="preserve"> =SUM(ABOVE) </w:instrTex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20.4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375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0287" w:rsidRDefault="00950287">
            <w:pPr>
              <w:widowControl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50287" w:rsidTr="00950287">
        <w:trPr>
          <w:trHeight w:val="540"/>
        </w:trPr>
        <w:tc>
          <w:tcPr>
            <w:tcW w:w="9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化肥减量增效县示范</w:t>
            </w:r>
          </w:p>
        </w:tc>
      </w:tr>
      <w:tr w:rsidR="00950287" w:rsidTr="00950287">
        <w:trPr>
          <w:trHeight w:val="54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县（市、区）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示范面积（万亩）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国家级耕地质量长期定位监测点建设数量（个）</w:t>
            </w: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千阳县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三原县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礼泉县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彬州市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城固县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旬阳县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洛南县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</w:t>
            </w:r>
          </w:p>
        </w:tc>
      </w:tr>
    </w:tbl>
    <w:p w:rsidR="00950287" w:rsidRDefault="00950287" w:rsidP="00950287">
      <w:pPr>
        <w:spacing w:line="600" w:lineRule="exact"/>
        <w:ind w:firstLine="648"/>
        <w:rPr>
          <w:rFonts w:ascii="仿宋_GB2312" w:eastAsia="仿宋_GB2312" w:hAnsi="华文仿宋" w:hint="eastAsia"/>
          <w:sz w:val="32"/>
          <w:szCs w:val="3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8"/>
        <w:gridCol w:w="2412"/>
        <w:gridCol w:w="1961"/>
        <w:gridCol w:w="1959"/>
      </w:tblGrid>
      <w:tr w:rsidR="00950287" w:rsidTr="00950287">
        <w:trPr>
          <w:trHeight w:val="284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8"/>
                <w:szCs w:val="28"/>
              </w:rPr>
              <w:t>测土配方施肥基础工作</w:t>
            </w: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县（市、区）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取土化验（个）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田间试验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示范面积（万亩）</w:t>
            </w: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灞桥区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阎良区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临潼区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长安区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蓝田县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华文仿宋" w:hAnsi="华文仿宋" w:cs="宋体" w:hint="eastAsia"/>
                <w:color w:val="000000"/>
                <w:kern w:val="0"/>
                <w:sz w:val="22"/>
              </w:rPr>
              <w:t>鄠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邑区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高陵县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王益区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印台区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耀州区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宜君县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渭滨区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金台区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陈仓区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凤翔县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岐山县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扶风县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眉县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lastRenderedPageBreak/>
              <w:t>千阳县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麟游县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凤县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太白县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0.5</w:t>
            </w: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三原县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泾阳县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0.5</w:t>
            </w: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乾县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礼泉县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永寿县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彬州市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长武县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旬邑县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淳化县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武功县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0.5</w:t>
            </w: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兴平市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临渭区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0.5</w:t>
            </w: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华州区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潼关县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大荔县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合阳县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澄城县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蒲城县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白水县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华阴市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汉台区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0.5</w:t>
            </w: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南郑县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城固县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洋县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0.5</w:t>
            </w: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西乡县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勉县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宁强县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略阳县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镇巴县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留坝县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佛坪县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0.5</w:t>
            </w: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汉阴县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宁陕县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紫阳县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lastRenderedPageBreak/>
              <w:t>岚皋县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平利县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镇坪县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旬阳县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白河县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洛南县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丹凤县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商南县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山阳县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镇安县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0.5</w:t>
            </w: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柞水县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宝塔区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延长县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延川县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子长县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安塞县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志丹县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吴起县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甘泉县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富县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0.5</w:t>
            </w: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洛川县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宜川县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0.5</w:t>
            </w: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黄龙县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黄陵县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榆阳区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神木市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0.5</w:t>
            </w: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府谷县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横山县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靖边县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绥德县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米脂县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佳县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吴堡县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清涧县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子洲县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杨凌区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韩城市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铜川市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0.2</w:t>
            </w:r>
          </w:p>
        </w:tc>
      </w:tr>
      <w:tr w:rsidR="00950287" w:rsidTr="00950287">
        <w:trPr>
          <w:trHeight w:val="2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instrText xml:space="preserve"> =SUM(ABOVE) </w:instrTex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5416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5.7</w:t>
            </w:r>
          </w:p>
        </w:tc>
      </w:tr>
    </w:tbl>
    <w:p w:rsidR="00950287" w:rsidRDefault="00950287" w:rsidP="00950287">
      <w:pPr>
        <w:widowControl/>
        <w:jc w:val="left"/>
        <w:rPr>
          <w:rFonts w:ascii="华文仿宋" w:eastAsia="华文仿宋" w:hAnsi="华文仿宋"/>
          <w:kern w:val="0"/>
          <w:sz w:val="32"/>
          <w:szCs w:val="32"/>
        </w:rPr>
        <w:sectPr w:rsidR="00950287">
          <w:pgSz w:w="11906" w:h="16838"/>
          <w:pgMar w:top="1871" w:right="1531" w:bottom="1474" w:left="1531" w:header="851" w:footer="1134" w:gutter="0"/>
          <w:cols w:space="720"/>
          <w:docGrid w:type="lines" w:linePitch="312"/>
        </w:sect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1"/>
        <w:gridCol w:w="1004"/>
        <w:gridCol w:w="3852"/>
        <w:gridCol w:w="1823"/>
      </w:tblGrid>
      <w:tr w:rsidR="00950287" w:rsidTr="00950287">
        <w:trPr>
          <w:trHeight w:val="27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0287" w:rsidRDefault="0095028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附件2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287" w:rsidRDefault="0095028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287" w:rsidRDefault="0095028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287" w:rsidRDefault="0095028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</w:p>
        </w:tc>
      </w:tr>
      <w:tr w:rsidR="00950287" w:rsidTr="00950287">
        <w:trPr>
          <w:trHeight w:val="375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方正小标宋简体" w:eastAsia="方正小标宋简体" w:hAnsi="华文仿宋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华文仿宋" w:cs="宋体" w:hint="eastAsia"/>
                <w:color w:val="000000"/>
                <w:kern w:val="0"/>
                <w:sz w:val="44"/>
                <w:szCs w:val="44"/>
              </w:rPr>
              <w:t>2018年耕地保护与质量提升项目资金计划表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县（市、区）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资金用途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补助资金（万元）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耕地质量调查与变更评价。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临潼区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长安区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蓝田县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华文仿宋" w:hAnsi="华文仿宋" w:cs="宋体" w:hint="eastAsia"/>
                <w:color w:val="000000"/>
                <w:kern w:val="0"/>
                <w:sz w:val="22"/>
              </w:rPr>
              <w:t>鄠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邑区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耕地质量调查与变更评价。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陈仓区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凤翔县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岐山县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千阳县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化肥减量增效示范。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麟游县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太白县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测土配方施肥基础工作。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耕地质量调查与变更评价。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乾县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永寿县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淳化县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兴平市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三原县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化肥减量增效示范。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礼泉县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化肥减量增效示范。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彬州市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化肥减量增效示范。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泾阳县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测土配方施肥基础工作。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武功县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测土配方施肥基础工作。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耕地质量调查与变更评价。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华州区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lastRenderedPageBreak/>
              <w:t>大荔县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合阳县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临渭区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测土配方施肥基础工作。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华阴市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化肥减量增效示范。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铜川市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耕地质量调查与变更评价。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耕地质量调查与变更评价。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汉台区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测土配方施肥基础工作。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洋县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测土配方施肥基础工作。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南郑县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勉县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略阳县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镇巴县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城固县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化肥减量增效示范。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耕地质量调查与变更评价。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测土配方施肥基础工作。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白河县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旬阳县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化肥减量增效示范。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耕地质量调查与变更评价。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丹凤县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镇安县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测土配方施肥基础工作。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山阳县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洛南县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化肥减量增效示范。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延安市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耕地质量调查与变更评价。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安塞县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志丹县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吴起县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富县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测土配方施肥基础工作。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lastRenderedPageBreak/>
              <w:t>宜川县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测土配方施肥基础工作。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耕地质量调查与变更评价。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榆阳区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横山县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靖边县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佳县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子洲县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化肥减量增效示范。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神木市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测土配方施肥基础工作。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韩城市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耕地质量保护提升（耕地治理）技术示范。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50287" w:rsidTr="00950287">
        <w:trPr>
          <w:trHeight w:hRule="exact" w:val="213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省土肥站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购买全省耕地利用现状图10万元；全省耕地质量检测网络建设，实验设施、采样等技术培训2次，150人左右，20万元；依托西北农林科技大学，开展地形图、土壤图、行政区划图、耕地利用现状图的数字化20万，数据库数据更新10万元，全省耕地地力评价50万，宣传费3万元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113</w:t>
            </w:r>
          </w:p>
        </w:tc>
      </w:tr>
      <w:tr w:rsidR="00950287" w:rsidTr="00950287">
        <w:trPr>
          <w:trHeight w:hRule="exact"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合 计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Default="00950287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3438</w:t>
            </w:r>
          </w:p>
        </w:tc>
      </w:tr>
    </w:tbl>
    <w:p w:rsidR="00950287" w:rsidRDefault="00950287" w:rsidP="00950287">
      <w:pPr>
        <w:widowControl/>
        <w:jc w:val="left"/>
        <w:rPr>
          <w:rFonts w:ascii="华文仿宋" w:eastAsia="华文仿宋" w:hAnsi="华文仿宋"/>
          <w:kern w:val="0"/>
          <w:sz w:val="32"/>
          <w:szCs w:val="32"/>
        </w:rPr>
        <w:sectPr w:rsidR="00950287">
          <w:pgSz w:w="11906" w:h="16838"/>
          <w:pgMar w:top="1871" w:right="1531" w:bottom="1474" w:left="1531" w:header="851" w:footer="1134" w:gutter="0"/>
          <w:cols w:space="720"/>
          <w:docGrid w:type="lines" w:linePitch="312"/>
        </w:sectPr>
      </w:pPr>
    </w:p>
    <w:p w:rsidR="00950287" w:rsidRDefault="00950287" w:rsidP="00950287">
      <w:pPr>
        <w:spacing w:line="60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附件3</w:t>
      </w:r>
    </w:p>
    <w:p w:rsidR="00950287" w:rsidRDefault="00950287" w:rsidP="00950287">
      <w:pPr>
        <w:spacing w:line="600" w:lineRule="exact"/>
        <w:jc w:val="center"/>
        <w:rPr>
          <w:rFonts w:ascii="方正小标宋简体" w:eastAsia="方正小标宋简体" w:hAnsi="华文仿宋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华文仿宋" w:hint="eastAsia"/>
          <w:bCs/>
          <w:kern w:val="0"/>
          <w:sz w:val="44"/>
          <w:szCs w:val="44"/>
        </w:rPr>
        <w:t>耕地质量保护提升技术示范区标牌样式</w:t>
      </w:r>
    </w:p>
    <w:p w:rsidR="00950287" w:rsidRDefault="00950287" w:rsidP="00950287">
      <w:pPr>
        <w:spacing w:line="400" w:lineRule="exact"/>
        <w:jc w:val="center"/>
        <w:rPr>
          <w:rFonts w:ascii="华文仿宋" w:eastAsia="华文仿宋" w:hAnsi="华文仿宋" w:hint="eastAsia"/>
          <w:bCs/>
          <w:kern w:val="0"/>
          <w:sz w:val="44"/>
          <w:szCs w:val="44"/>
        </w:rPr>
      </w:pPr>
    </w:p>
    <w:tbl>
      <w:tblPr>
        <w:tblW w:w="119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25"/>
      </w:tblGrid>
      <w:tr w:rsidR="00950287" w:rsidTr="00950287">
        <w:trPr>
          <w:trHeight w:val="5955"/>
          <w:jc w:val="center"/>
        </w:trPr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87" w:rsidRDefault="00950287">
            <w:pPr>
              <w:spacing w:line="600" w:lineRule="exact"/>
              <w:jc w:val="center"/>
              <w:rPr>
                <w:rFonts w:ascii="华文仿宋" w:eastAsia="华文仿宋" w:hAnsi="华文仿宋"/>
                <w:sz w:val="38"/>
                <w:szCs w:val="32"/>
              </w:rPr>
            </w:pPr>
          </w:p>
          <w:p w:rsidR="00950287" w:rsidRDefault="00950287">
            <w:pPr>
              <w:spacing w:line="600" w:lineRule="exact"/>
              <w:jc w:val="center"/>
              <w:rPr>
                <w:rFonts w:ascii="华文仿宋" w:eastAsia="华文仿宋" w:hAnsi="华文仿宋" w:hint="eastAsia"/>
                <w:sz w:val="40"/>
                <w:szCs w:val="40"/>
              </w:rPr>
            </w:pPr>
            <w:r>
              <w:rPr>
                <w:rFonts w:ascii="华文仿宋" w:eastAsia="华文仿宋" w:hAnsi="华文仿宋" w:hint="eastAsia"/>
                <w:sz w:val="40"/>
                <w:szCs w:val="40"/>
              </w:rPr>
              <w:t>耕地质量保护提升技术示范区</w:t>
            </w:r>
          </w:p>
          <w:p w:rsidR="00950287" w:rsidRDefault="00950287">
            <w:pPr>
              <w:spacing w:line="600" w:lineRule="exact"/>
              <w:jc w:val="center"/>
              <w:rPr>
                <w:rFonts w:ascii="华文仿宋" w:eastAsia="华文仿宋" w:hAnsi="华文仿宋" w:hint="eastAsia"/>
                <w:sz w:val="48"/>
                <w:szCs w:val="48"/>
              </w:rPr>
            </w:pPr>
            <w:r>
              <w:rPr>
                <w:rFonts w:hint="eastAsia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6" type="#_x0000_t62" style="position:absolute;left:0;text-align:left;margin-left:-88.4pt;margin-top:19.45pt;width:73.5pt;height:23.4pt;z-index:251658240" adj="75174,-27692">
                  <v:textbox>
                    <w:txbxContent>
                      <w:p w:rsidR="00950287" w:rsidRDefault="00950287" w:rsidP="00950287">
                        <w:r>
                          <w:rPr>
                            <w:rFonts w:hint="eastAsia"/>
                          </w:rPr>
                          <w:t>字体：黑体</w:t>
                        </w:r>
                      </w:p>
                      <w:p w:rsidR="00950287" w:rsidRDefault="00950287" w:rsidP="00950287">
                        <w:pPr>
                          <w:rPr>
                            <w:rFonts w:ascii="华文中宋" w:eastAsia="华文中宋" w:hAnsi="华文中宋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87.55pt;margin-top:8.7pt;width:194.85pt;height:106.5pt;z-index:251658240">
                  <v:textbox>
                    <w:txbxContent>
                      <w:p w:rsidR="00950287" w:rsidRDefault="00950287" w:rsidP="00950287">
                        <w:pPr>
                          <w:snapToGrid w:val="0"/>
                          <w:jc w:val="center"/>
                          <w:rPr>
                            <w:rFonts w:ascii="华文新魏" w:eastAsia="华文新魏"/>
                            <w:spacing w:val="40"/>
                            <w:sz w:val="36"/>
                            <w:szCs w:val="36"/>
                          </w:rPr>
                        </w:pPr>
                      </w:p>
                      <w:p w:rsidR="00950287" w:rsidRDefault="00950287" w:rsidP="00950287">
                        <w:pPr>
                          <w:snapToGrid w:val="0"/>
                          <w:jc w:val="center"/>
                          <w:rPr>
                            <w:rFonts w:ascii="华文新魏" w:eastAsia="华文新魏" w:hint="eastAsia"/>
                            <w:spacing w:val="4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华文新魏" w:eastAsia="华文新魏" w:hint="eastAsia"/>
                            <w:spacing w:val="40"/>
                            <w:sz w:val="36"/>
                            <w:szCs w:val="36"/>
                          </w:rPr>
                          <w:t>示范区实施区域</w:t>
                        </w:r>
                      </w:p>
                      <w:p w:rsidR="00950287" w:rsidRDefault="00950287" w:rsidP="00950287">
                        <w:pPr>
                          <w:snapToGrid w:val="0"/>
                          <w:jc w:val="center"/>
                          <w:rPr>
                            <w:rFonts w:eastAsia="楷体_GB2312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楷体_GB2312" w:hint="eastAsia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eastAsia="楷体_GB2312" w:hint="eastAsia"/>
                            <w:sz w:val="28"/>
                            <w:szCs w:val="28"/>
                          </w:rPr>
                          <w:t>具体实施区域要明确标注）</w:t>
                        </w:r>
                      </w:p>
                    </w:txbxContent>
                  </v:textbox>
                </v:shape>
              </w:pict>
            </w:r>
          </w:p>
          <w:p w:rsidR="00950287" w:rsidRDefault="00950287">
            <w:pPr>
              <w:tabs>
                <w:tab w:val="left" w:pos="1584"/>
              </w:tabs>
              <w:spacing w:line="600" w:lineRule="exact"/>
              <w:ind w:firstLineChars="72" w:firstLine="173"/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基本情况：涉及××个乡（镇）、××个村，共××万亩</w:t>
            </w:r>
          </w:p>
          <w:p w:rsidR="00950287" w:rsidRDefault="00950287">
            <w:pPr>
              <w:spacing w:line="600" w:lineRule="exact"/>
              <w:ind w:firstLineChars="72" w:firstLine="173"/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目标任务：</w:t>
            </w:r>
          </w:p>
          <w:p w:rsidR="00950287" w:rsidRDefault="00950287">
            <w:pPr>
              <w:spacing w:line="600" w:lineRule="exact"/>
              <w:ind w:firstLineChars="50" w:firstLine="120"/>
              <w:jc w:val="left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关键技术：技术模式：</w:t>
            </w:r>
          </w:p>
          <w:p w:rsidR="00950287" w:rsidRDefault="00950287">
            <w:pPr>
              <w:spacing w:line="600" w:lineRule="exact"/>
              <w:ind w:firstLineChars="600" w:firstLine="1260"/>
              <w:jc w:val="left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hint="eastAsia"/>
              </w:rPr>
              <w:pict>
                <v:shape id="_x0000_s1029" type="#_x0000_t202" style="position:absolute;left:0;text-align:left;margin-left:330.6pt;margin-top:10.7pt;width:246.1pt;height:86.45pt;z-index:251658240" stroked="f">
                  <v:textbox>
                    <w:txbxContent>
                      <w:p w:rsidR="00950287" w:rsidRDefault="00950287" w:rsidP="00950287">
                        <w:pPr>
                          <w:spacing w:line="300" w:lineRule="exact"/>
                          <w:jc w:val="center"/>
                          <w:rPr>
                            <w:rFonts w:eastAsia="黑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黑体" w:hint="eastAsia"/>
                            <w:kern w:val="0"/>
                            <w:sz w:val="24"/>
                            <w:szCs w:val="24"/>
                          </w:rPr>
                          <w:t>农业部农村部种植业管理司财政部农业司</w:t>
                        </w:r>
                      </w:p>
                      <w:p w:rsidR="00950287" w:rsidRDefault="00950287" w:rsidP="00950287">
                        <w:pPr>
                          <w:spacing w:line="300" w:lineRule="exact"/>
                          <w:jc w:val="center"/>
                          <w:rPr>
                            <w:rFonts w:eastAsia="黑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黑体" w:hint="eastAsia"/>
                            <w:kern w:val="0"/>
                            <w:sz w:val="24"/>
                            <w:szCs w:val="24"/>
                          </w:rPr>
                          <w:t>农业农村部耕地质量监测保护中心</w:t>
                        </w:r>
                      </w:p>
                      <w:p w:rsidR="00950287" w:rsidRDefault="00950287" w:rsidP="00950287">
                        <w:pPr>
                          <w:spacing w:line="300" w:lineRule="exact"/>
                          <w:ind w:firstLineChars="50" w:firstLine="168"/>
                          <w:rPr>
                            <w:rFonts w:eastAsia="黑体"/>
                            <w:spacing w:val="48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黑体" w:hint="eastAsia"/>
                            <w:spacing w:val="48"/>
                            <w:kern w:val="0"/>
                            <w:sz w:val="24"/>
                            <w:szCs w:val="24"/>
                          </w:rPr>
                          <w:t>陕西省农业厅陕西省财政厅</w:t>
                        </w:r>
                      </w:p>
                      <w:p w:rsidR="00950287" w:rsidRDefault="00950287" w:rsidP="00950287">
                        <w:pPr>
                          <w:spacing w:line="300" w:lineRule="exact"/>
                          <w:jc w:val="center"/>
                          <w:rPr>
                            <w:rFonts w:eastAsia="黑体"/>
                            <w:spacing w:val="88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楷体_GB2312" w:hint="eastAsia"/>
                            <w:spacing w:val="88"/>
                            <w:sz w:val="24"/>
                            <w:szCs w:val="24"/>
                          </w:rPr>
                          <w:t>××</w:t>
                        </w:r>
                        <w:r>
                          <w:rPr>
                            <w:rFonts w:eastAsia="黑体" w:hint="eastAsia"/>
                            <w:spacing w:val="88"/>
                            <w:kern w:val="0"/>
                            <w:sz w:val="24"/>
                            <w:szCs w:val="24"/>
                          </w:rPr>
                          <w:t>县农业局</w:t>
                        </w:r>
                      </w:p>
                      <w:p w:rsidR="00950287" w:rsidRDefault="00950287" w:rsidP="00950287">
                        <w:pPr>
                          <w:spacing w:line="300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仿宋_GB2312" w:hAnsi="Times New Roman"/>
                            <w:sz w:val="24"/>
                            <w:szCs w:val="24"/>
                          </w:rPr>
                          <w:t>2018</w:t>
                        </w:r>
                        <w:r>
                          <w:rPr>
                            <w:rFonts w:ascii="Times New Roman" w:eastAsia="黑体" w:hint="eastAsia"/>
                            <w:kern w:val="0"/>
                            <w:sz w:val="24"/>
                            <w:szCs w:val="24"/>
                          </w:rPr>
                          <w:t>年月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pict>
                <v:shape id="_x0000_s1030" type="#_x0000_t62" style="position:absolute;left:0;text-align:left;margin-left:600.55pt;margin-top:1.45pt;width:73.5pt;height:23.4pt;z-index:251658240" adj="-16119,36000">
                  <v:textbox>
                    <w:txbxContent>
                      <w:p w:rsidR="00950287" w:rsidRDefault="00950287" w:rsidP="00950287">
                        <w:r>
                          <w:rPr>
                            <w:rFonts w:hint="eastAsia"/>
                          </w:rPr>
                          <w:t>字体：黑体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pict>
                <v:shape id="_x0000_s1028" type="#_x0000_t62" style="position:absolute;left:0;text-align:left;margin-left:-88.4pt;margin-top:10.7pt;width:73.5pt;height:23.4pt;z-index:251658240" adj="30387,-17308">
                  <v:textbox>
                    <w:txbxContent>
                      <w:p w:rsidR="00950287" w:rsidRDefault="00950287" w:rsidP="00950287">
                        <w:r>
                          <w:rPr>
                            <w:rFonts w:hint="eastAsia"/>
                          </w:rPr>
                          <w:t>字体：黑体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pict>
                <v:shape id="_x0000_s1031" type="#_x0000_t202" style="position:absolute;left:0;text-align:left;margin-left:.1pt;margin-top:1.45pt;width:182.25pt;height:109pt;z-index:251658240" stroked="f">
                  <v:textbox>
                    <w:txbxContent>
                      <w:p w:rsidR="00950287" w:rsidRDefault="00950287" w:rsidP="00950287">
                        <w:pPr>
                          <w:spacing w:line="400" w:lineRule="exact"/>
                          <w:rPr>
                            <w:rFonts w:eastAsia="仿宋_GB2312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黑体" w:hint="eastAsia"/>
                            <w:kern w:val="0"/>
                            <w:sz w:val="24"/>
                            <w:szCs w:val="24"/>
                          </w:rPr>
                          <w:t>实施单位：</w:t>
                        </w:r>
                      </w:p>
                      <w:p w:rsidR="00950287" w:rsidRDefault="00950287" w:rsidP="00950287">
                        <w:pPr>
                          <w:spacing w:line="400" w:lineRule="exact"/>
                          <w:jc w:val="left"/>
                          <w:rPr>
                            <w:rFonts w:ascii="黑体" w:eastAsia="黑体" w:hAnsi="黑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kern w:val="0"/>
                            <w:sz w:val="24"/>
                            <w:szCs w:val="24"/>
                          </w:rPr>
                          <w:t>工作负责人：</w:t>
                        </w:r>
                      </w:p>
                      <w:p w:rsidR="00950287" w:rsidRDefault="00950287" w:rsidP="00950287">
                        <w:pPr>
                          <w:spacing w:line="400" w:lineRule="exact"/>
                          <w:jc w:val="left"/>
                          <w:rPr>
                            <w:rFonts w:ascii="黑体" w:eastAsia="黑体" w:hAnsi="黑体" w:hint="eastAsia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kern w:val="0"/>
                            <w:sz w:val="24"/>
                            <w:szCs w:val="24"/>
                          </w:rPr>
                          <w:t>技术负责人：</w:t>
                        </w:r>
                      </w:p>
                      <w:p w:rsidR="00950287" w:rsidRDefault="00950287" w:rsidP="00950287">
                        <w:pPr>
                          <w:spacing w:line="400" w:lineRule="exact"/>
                          <w:jc w:val="left"/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指导专家：</w:t>
                        </w:r>
                      </w:p>
                      <w:p w:rsidR="00950287" w:rsidRDefault="00950287" w:rsidP="00950287">
                        <w:pPr>
                          <w:spacing w:line="400" w:lineRule="exact"/>
                          <w:jc w:val="left"/>
                          <w:rPr>
                            <w:rFonts w:ascii="Times New Roman" w:eastAsia="楷体_GB2312" w:hAnsi="Times New Roman"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楷体_GB2312" w:hint="eastAsia"/>
                            <w:sz w:val="24"/>
                            <w:szCs w:val="24"/>
                          </w:rPr>
                          <w:t>（不超过</w:t>
                        </w:r>
                        <w:r>
                          <w:rPr>
                            <w:rFonts w:ascii="Times New Roman" w:eastAsia="楷体_GB2312" w:hAnsi="Times New Roman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楷体_GB2312" w:hint="eastAsia"/>
                            <w:sz w:val="24"/>
                            <w:szCs w:val="24"/>
                          </w:rPr>
                          <w:t>人）</w:t>
                        </w:r>
                      </w:p>
                    </w:txbxContent>
                  </v:textbox>
                </v:shape>
              </w:pict>
            </w:r>
          </w:p>
          <w:p w:rsidR="00950287" w:rsidRDefault="00950287">
            <w:pPr>
              <w:spacing w:line="600" w:lineRule="exact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hint="eastAsia"/>
              </w:rPr>
              <w:pict>
                <v:shape id="_x0000_s1032" type="#_x0000_t62" style="position:absolute;margin-left:-95.2pt;margin-top:43.75pt;width:73.5pt;height:23.4pt;z-index:251658240" adj="57938,-52615">
                  <v:textbox>
                    <w:txbxContent>
                      <w:p w:rsidR="00950287" w:rsidRDefault="00950287" w:rsidP="00950287">
                        <w:r>
                          <w:rPr>
                            <w:rFonts w:hint="eastAsia"/>
                          </w:rPr>
                          <w:t>字体：楷体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50287" w:rsidRDefault="00950287" w:rsidP="00950287">
      <w:pPr>
        <w:spacing w:line="300" w:lineRule="exact"/>
        <w:ind w:firstLineChars="590" w:firstLine="1416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注：1、标牌尺寸5米×3米，彩喷，铁架。</w:t>
      </w:r>
    </w:p>
    <w:p w:rsidR="00950287" w:rsidRDefault="00950287" w:rsidP="00950287">
      <w:pPr>
        <w:spacing w:line="300" w:lineRule="exact"/>
        <w:ind w:firstLineChars="767" w:firstLine="1841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2、标牌为绿底白字，字体大小根据字数、行数合理安排。</w:t>
      </w:r>
    </w:p>
    <w:p w:rsidR="00F63AFA" w:rsidRPr="00950287" w:rsidRDefault="00F63AFA"/>
    <w:sectPr w:rsidR="00F63AFA" w:rsidRPr="00950287" w:rsidSect="009502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0287"/>
    <w:rsid w:val="001F1E4B"/>
    <w:rsid w:val="00950287"/>
    <w:rsid w:val="00F6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  <o:r id="V:Rule2" type="callout" idref="#_x0000_s1030"/>
        <o:r id="V:Rule3" type="callout" idref="#_x0000_s1028"/>
        <o:r id="V:Rule4" type="callout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8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50287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Char"/>
    <w:semiHidden/>
    <w:unhideWhenUsed/>
    <w:qFormat/>
    <w:rsid w:val="00950287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Times New Roman" w:cs="宋体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rsid w:val="00950287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Times New Roman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5028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semiHidden/>
    <w:qFormat/>
    <w:rsid w:val="00950287"/>
    <w:rPr>
      <w:rFonts w:ascii="宋体" w:eastAsia="宋体" w:hAnsi="Times New Roman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semiHidden/>
    <w:qFormat/>
    <w:rsid w:val="00950287"/>
    <w:rPr>
      <w:rFonts w:ascii="宋体" w:eastAsia="宋体" w:hAnsi="Times New Roman" w:cs="宋体"/>
      <w:b/>
      <w:bCs/>
      <w:kern w:val="0"/>
      <w:sz w:val="15"/>
      <w:szCs w:val="15"/>
    </w:rPr>
  </w:style>
  <w:style w:type="character" w:styleId="a3">
    <w:name w:val="Hyperlink"/>
    <w:basedOn w:val="a0"/>
    <w:semiHidden/>
    <w:unhideWhenUsed/>
    <w:rsid w:val="009502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0287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qFormat/>
    <w:rsid w:val="00950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semiHidden/>
    <w:unhideWhenUsed/>
    <w:qFormat/>
    <w:rsid w:val="0095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semiHidden/>
    <w:rsid w:val="00950287"/>
    <w:rPr>
      <w:sz w:val="18"/>
      <w:szCs w:val="18"/>
    </w:rPr>
  </w:style>
  <w:style w:type="paragraph" w:styleId="a7">
    <w:name w:val="footer"/>
    <w:basedOn w:val="a"/>
    <w:link w:val="Char0"/>
    <w:semiHidden/>
    <w:unhideWhenUsed/>
    <w:qFormat/>
    <w:rsid w:val="00950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semiHidden/>
    <w:qFormat/>
    <w:rsid w:val="00950287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qFormat/>
    <w:rsid w:val="0095028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qFormat/>
    <w:rsid w:val="00950287"/>
  </w:style>
  <w:style w:type="paragraph" w:styleId="2">
    <w:name w:val="Body Text Indent 2"/>
    <w:basedOn w:val="a"/>
    <w:link w:val="2Char"/>
    <w:uiPriority w:val="99"/>
    <w:semiHidden/>
    <w:unhideWhenUsed/>
    <w:qFormat/>
    <w:rsid w:val="00950287"/>
    <w:pPr>
      <w:spacing w:line="600" w:lineRule="exact"/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2Char">
    <w:name w:val="正文文本缩进 2 Char"/>
    <w:basedOn w:val="a0"/>
    <w:link w:val="2"/>
    <w:uiPriority w:val="99"/>
    <w:semiHidden/>
    <w:qFormat/>
    <w:rsid w:val="00950287"/>
    <w:rPr>
      <w:rFonts w:ascii="仿宋_GB2312" w:eastAsia="仿宋_GB2312" w:hAnsi="Times New Roman" w:cs="Times New Roman"/>
      <w:sz w:val="32"/>
      <w:szCs w:val="32"/>
    </w:rPr>
  </w:style>
  <w:style w:type="paragraph" w:styleId="a9">
    <w:name w:val="Balloon Text"/>
    <w:basedOn w:val="a"/>
    <w:link w:val="Char2"/>
    <w:semiHidden/>
    <w:unhideWhenUsed/>
    <w:qFormat/>
    <w:rsid w:val="00950287"/>
    <w:rPr>
      <w:rFonts w:ascii="Calibri" w:eastAsia="宋体" w:hAnsi="Calibri" w:cs="Times New Roman"/>
      <w:sz w:val="18"/>
      <w:szCs w:val="18"/>
    </w:rPr>
  </w:style>
  <w:style w:type="character" w:customStyle="1" w:styleId="Char2">
    <w:name w:val="批注框文本 Char"/>
    <w:basedOn w:val="a0"/>
    <w:link w:val="a9"/>
    <w:semiHidden/>
    <w:qFormat/>
    <w:rsid w:val="00950287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50287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CharCharCharCharCharChar1CharCharChar1CharCharCharCharCharCharCharCharCharChar">
    <w:name w:val="Char Char Char Char Char Char Char Char1 Char Char Char1 Char Char Char Char Char Char Char Char Char Char"/>
    <w:basedOn w:val="a"/>
    <w:qFormat/>
    <w:rsid w:val="00950287"/>
    <w:pPr>
      <w:widowControl/>
      <w:spacing w:after="160" w:line="240" w:lineRule="exact"/>
      <w:jc w:val="left"/>
    </w:pPr>
    <w:rPr>
      <w:rFonts w:ascii="Calibri" w:eastAsia="宋体" w:hAnsi="Calibri" w:cs="Times New Roman"/>
    </w:rPr>
  </w:style>
  <w:style w:type="paragraph" w:customStyle="1" w:styleId="Style1">
    <w:name w:val="_Style 1"/>
    <w:basedOn w:val="a"/>
    <w:uiPriority w:val="34"/>
    <w:qFormat/>
    <w:rsid w:val="00950287"/>
    <w:pPr>
      <w:ind w:firstLineChars="200" w:firstLine="420"/>
    </w:pPr>
    <w:rPr>
      <w:rFonts w:ascii="Times New Roman" w:eastAsia="仿宋_GB2312" w:hAnsi="Times New Roman" w:cs="Times New Roman"/>
      <w:kern w:val="36"/>
      <w:sz w:val="32"/>
      <w:szCs w:val="20"/>
    </w:rPr>
  </w:style>
  <w:style w:type="character" w:styleId="ab">
    <w:name w:val="page number"/>
    <w:basedOn w:val="a0"/>
    <w:semiHidden/>
    <w:unhideWhenUsed/>
    <w:qFormat/>
    <w:rsid w:val="00950287"/>
    <w:rPr>
      <w:rFonts w:ascii="Times New Roman" w:hAnsi="Times New Roman" w:cs="Times New Roman" w:hint="default"/>
    </w:rPr>
  </w:style>
  <w:style w:type="character" w:customStyle="1" w:styleId="font11">
    <w:name w:val="font11"/>
    <w:basedOn w:val="a0"/>
    <w:uiPriority w:val="99"/>
    <w:rsid w:val="00950287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01">
    <w:name w:val="font01"/>
    <w:basedOn w:val="a0"/>
    <w:uiPriority w:val="99"/>
    <w:qFormat/>
    <w:rsid w:val="00950287"/>
    <w:rPr>
      <w:rFonts w:ascii="宋体" w:eastAsia="宋体" w:hAnsi="宋体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71">
    <w:name w:val="font71"/>
    <w:basedOn w:val="a0"/>
    <w:uiPriority w:val="99"/>
    <w:qFormat/>
    <w:rsid w:val="00950287"/>
    <w:rPr>
      <w:rFonts w:ascii="黑体" w:eastAsia="黑体" w:hAnsi="宋体" w:cs="黑体" w:hint="eastAsia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font51">
    <w:name w:val="font51"/>
    <w:basedOn w:val="a0"/>
    <w:uiPriority w:val="99"/>
    <w:rsid w:val="00950287"/>
    <w:rPr>
      <w:rFonts w:ascii="宋体" w:eastAsia="宋体" w:hAnsi="宋体" w:cs="宋体" w:hint="eastAsia"/>
      <w:b/>
      <w:b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a0"/>
    <w:uiPriority w:val="99"/>
    <w:qFormat/>
    <w:rsid w:val="00950287"/>
    <w:rPr>
      <w:rFonts w:ascii="宋体" w:eastAsia="宋体" w:hAnsi="宋体" w:cs="宋体" w:hint="eastAsia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01">
    <w:name w:val="font101"/>
    <w:basedOn w:val="a0"/>
    <w:uiPriority w:val="99"/>
    <w:qFormat/>
    <w:rsid w:val="00950287"/>
    <w:rPr>
      <w:rFonts w:ascii="Times New Roman" w:hAnsi="Times New Roman" w:cs="Times New Roman" w:hint="default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1">
    <w:name w:val="font21"/>
    <w:basedOn w:val="a0"/>
    <w:uiPriority w:val="99"/>
    <w:rsid w:val="00950287"/>
    <w:rPr>
      <w:rFonts w:ascii="宋体" w:eastAsia="宋体" w:hAnsi="宋体" w:cs="宋体" w:hint="eastAsia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1">
    <w:name w:val="font31"/>
    <w:basedOn w:val="a0"/>
    <w:uiPriority w:val="99"/>
    <w:qFormat/>
    <w:rsid w:val="00950287"/>
    <w:rPr>
      <w:rFonts w:ascii="仿宋_GB2312" w:eastAsia="仿宋_GB2312" w:cs="仿宋_GB2312" w:hint="eastAsia"/>
      <w:strike w:val="0"/>
      <w:dstrike w:val="0"/>
      <w:color w:val="000000"/>
      <w:sz w:val="28"/>
      <w:szCs w:val="28"/>
      <w:u w:val="none"/>
      <w:effect w:val="none"/>
    </w:rPr>
  </w:style>
  <w:style w:type="table" w:styleId="ac">
    <w:name w:val="Table Grid"/>
    <w:basedOn w:val="a1"/>
    <w:qFormat/>
    <w:rsid w:val="0095028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张龙龙</dc:creator>
  <cp:lastModifiedBy>张龙龙</cp:lastModifiedBy>
  <cp:revision>1</cp:revision>
  <dcterms:created xsi:type="dcterms:W3CDTF">2019-11-25T09:22:00Z</dcterms:created>
  <dcterms:modified xsi:type="dcterms:W3CDTF">2019-11-25T09:22:00Z</dcterms:modified>
</cp:coreProperties>
</file>