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1B" w:rsidRDefault="001216DE">
      <w:pPr>
        <w:autoSpaceDE w:val="0"/>
        <w:adjustRightInd w:val="0"/>
        <w:snapToGrid w:val="0"/>
        <w:spacing w:line="600" w:lineRule="exact"/>
        <w:rPr>
          <w:rFonts w:ascii="黑体" w:eastAsia="黑体" w:hAnsi="黑体"/>
          <w:sz w:val="32"/>
          <w:szCs w:val="32"/>
        </w:rPr>
      </w:pPr>
      <w:r>
        <w:rPr>
          <w:rFonts w:ascii="黑体" w:eastAsia="黑体" w:hAnsi="黑体" w:hint="eastAsia"/>
          <w:sz w:val="32"/>
          <w:szCs w:val="32"/>
        </w:rPr>
        <w:t>附件</w:t>
      </w:r>
    </w:p>
    <w:p w:rsidR="00FB591B" w:rsidRDefault="00FB591B">
      <w:pPr>
        <w:pStyle w:val="a0"/>
        <w:spacing w:after="0" w:line="600" w:lineRule="exact"/>
        <w:rPr>
          <w:lang w:eastAsia="zh-CN"/>
        </w:rPr>
      </w:pPr>
    </w:p>
    <w:p w:rsidR="00FB591B" w:rsidRDefault="001216DE">
      <w:pPr>
        <w:autoSpaceDE w:val="0"/>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2023年中央财政成品油价格调整对渔业</w:t>
      </w:r>
    </w:p>
    <w:p w:rsidR="00FB591B" w:rsidRDefault="001216DE">
      <w:pPr>
        <w:autoSpaceDE w:val="0"/>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补助资金实施方案</w:t>
      </w:r>
    </w:p>
    <w:p w:rsidR="00FB591B" w:rsidRDefault="00FB591B">
      <w:pPr>
        <w:autoSpaceDE w:val="0"/>
        <w:adjustRightInd w:val="0"/>
        <w:snapToGrid w:val="0"/>
        <w:spacing w:line="600" w:lineRule="exact"/>
        <w:jc w:val="center"/>
        <w:rPr>
          <w:rFonts w:ascii="方正小标宋简体" w:eastAsia="方正小标宋简体"/>
          <w:sz w:val="44"/>
          <w:szCs w:val="44"/>
        </w:rPr>
      </w:pPr>
    </w:p>
    <w:p w:rsidR="00FB591B" w:rsidRDefault="001216DE">
      <w:pPr>
        <w:autoSpaceDE w:val="0"/>
        <w:adjustRightInd w:val="0"/>
        <w:snapToGrid w:val="0"/>
        <w:spacing w:line="600" w:lineRule="exact"/>
        <w:ind w:firstLineChars="200" w:firstLine="640"/>
        <w:rPr>
          <w:rFonts w:ascii="仿宋_GB2312" w:eastAsia="楷体_GB2312"/>
          <w:bCs/>
          <w:sz w:val="32"/>
          <w:szCs w:val="32"/>
        </w:rPr>
      </w:pPr>
      <w:r>
        <w:rPr>
          <w:rFonts w:ascii="仿宋_GB2312" w:eastAsia="仿宋_GB2312" w:hint="eastAsia"/>
          <w:bCs/>
          <w:sz w:val="32"/>
          <w:szCs w:val="32"/>
        </w:rPr>
        <w:t>本批次中央财政成品油价格调整对渔业补助资金重点用于渔业装备设施支出、渔业绿色循环发展支出、渔业高质量发展支出。</w:t>
      </w:r>
    </w:p>
    <w:p w:rsidR="00FB591B" w:rsidRDefault="001216DE">
      <w:pPr>
        <w:autoSpaceDE w:val="0"/>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一、建设内容</w:t>
      </w:r>
    </w:p>
    <w:p w:rsidR="00FB591B" w:rsidRDefault="001216DE">
      <w:pPr>
        <w:autoSpaceDE w:val="0"/>
        <w:adjustRightInd w:val="0"/>
        <w:snapToGrid w:val="0"/>
        <w:spacing w:line="600" w:lineRule="exact"/>
        <w:ind w:firstLineChars="200" w:firstLine="640"/>
        <w:rPr>
          <w:rFonts w:ascii="楷体_GB2312" w:eastAsia="楷体_GB2312" w:hAnsi="Times New Roman"/>
          <w:sz w:val="32"/>
          <w:szCs w:val="32"/>
        </w:rPr>
      </w:pPr>
      <w:r>
        <w:rPr>
          <w:rFonts w:ascii="楷体_GB2312" w:eastAsia="楷体_GB2312" w:hint="eastAsia"/>
          <w:sz w:val="32"/>
          <w:szCs w:val="32"/>
        </w:rPr>
        <w:t>（一）渔业装备设施支出</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对购置渔业装备设施进行补助，涉及水产品处（精）加工和冷藏保鲜设施设备主要包括：水产品清洗、分级、分割、包装、低温暂养、保鲜冷冻、副产品利用、废水处理、信息化等设备；鼓风机、增氧机、溶氧监控、自动开关控制等。</w:t>
      </w:r>
    </w:p>
    <w:p w:rsidR="00FB591B" w:rsidRDefault="001216DE">
      <w:pPr>
        <w:autoSpaceDE w:val="0"/>
        <w:adjustRightInd w:val="0"/>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（二）渔业绿色循环发展支出</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1.集中连片养殖池塘标准化改造和养殖尾水处理达标。按照《农业农村部办公厅财政部办公厅关于开展渔业绿色循环发展试点工作的通知》要求，以整县推进的方式开展。</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（1）养殖池塘标准化改造。主要包括：池塘整形清淤、池塘挖沟起垄、池塘护坡、进排水系统改造、养殖设备及电力设备配置。</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（2）养殖尾水处理工程。主要包括：复合人工湿地尾水处</w:t>
      </w:r>
      <w:r>
        <w:rPr>
          <w:rFonts w:ascii="仿宋_GB2312" w:eastAsia="仿宋_GB2312" w:hint="eastAsia"/>
          <w:bCs/>
          <w:sz w:val="32"/>
          <w:szCs w:val="32"/>
        </w:rPr>
        <w:lastRenderedPageBreak/>
        <w:t>理模式、“三池两坝”（稳定塘+过滤坝）尾水处理模式、池塘底排污模式、池塘工程化循环水模式、多营养层级立体生态养殖模式等。主要建设内容包括：生态沟渠、沉淀池、生物接触氧化池、潜流/表流湿地、生态塘、过滤坝、底排污系统装置以及养殖水槽、曝气增氧、吸污系统、鱼菜共生综合种养设施设备、精准投饲等环保养殖设施设备等。</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2.水质监控系统。主要包括：溶氧、氨氮、亚硝酸盐、PH、温度等水质情况监测控制等设备，以及相关参数分析处理软件系统的购置。</w:t>
      </w:r>
    </w:p>
    <w:p w:rsidR="00FB591B" w:rsidRDefault="001216DE">
      <w:pPr>
        <w:autoSpaceDE w:val="0"/>
        <w:adjustRightInd w:val="0"/>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（三）渔业高质量发展支出</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1.设施渔业建设。主要支持陆基圆桶养殖，包括圆桶安置、进排水系统、尾水处理系统、电力系统以及保温设施等。</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2.渔业信息化建设。支持开展渔业信息化平台建设、智能投喂、智能增氧、水质在线监控、产品溯源等。</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3.渔业资源养护建设。</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（1）养护示范点建设。重点支持黄河、渭河、汉江、丹江、嘉陵江干流流经部分地区每县（区）建设1个示范点，包括放流槽道、暂养设施设备等资源养护示范点基础设施。</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（2）生态健康养殖标准制定。支持标准制定所需养殖品种的更新，繁育池、养殖池以及相关进排水系统、用电系统等设施、设备的提升改造，水产品、水环境相关样品的采集和检测。</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（3）标识牌补助建设。支持国家二级保护动物标识牌的购</w:t>
      </w:r>
      <w:r>
        <w:rPr>
          <w:rFonts w:ascii="仿宋_GB2312" w:eastAsia="仿宋_GB2312" w:hint="eastAsia"/>
          <w:bCs/>
          <w:sz w:val="32"/>
          <w:szCs w:val="32"/>
        </w:rPr>
        <w:lastRenderedPageBreak/>
        <w:t>买补助。</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（4）地理标志产品建设。支持地理标志水产品养殖和防病控药能力提升所需设施设备提升，有机、绿色产品检测认定等。</w:t>
      </w:r>
    </w:p>
    <w:p w:rsidR="00FB591B" w:rsidRDefault="001216DE">
      <w:pPr>
        <w:pStyle w:val="a4"/>
        <w:autoSpaceDE w:val="0"/>
        <w:spacing w:line="600" w:lineRule="exact"/>
        <w:ind w:firstLine="640"/>
        <w:rPr>
          <w:rFonts w:ascii="黑体" w:eastAsia="黑体" w:hAnsi="黑体"/>
          <w:szCs w:val="32"/>
        </w:rPr>
      </w:pPr>
      <w:r>
        <w:rPr>
          <w:rFonts w:ascii="黑体" w:eastAsia="黑体" w:hAnsi="黑体" w:hint="eastAsia"/>
          <w:szCs w:val="32"/>
        </w:rPr>
        <w:t>二、资金对象及标准</w:t>
      </w:r>
    </w:p>
    <w:p w:rsidR="00FB591B" w:rsidRDefault="001216DE">
      <w:pPr>
        <w:autoSpaceDE w:val="0"/>
        <w:adjustRightInd w:val="0"/>
        <w:snapToGrid w:val="0"/>
        <w:spacing w:line="600" w:lineRule="exact"/>
        <w:ind w:firstLineChars="200" w:firstLine="640"/>
        <w:rPr>
          <w:rFonts w:ascii="仿宋_GB2312" w:eastAsia="仿宋_GB2312" w:hAnsi="Times New Roman"/>
          <w:bCs/>
          <w:sz w:val="32"/>
          <w:szCs w:val="32"/>
        </w:rPr>
      </w:pPr>
      <w:r>
        <w:rPr>
          <w:rFonts w:ascii="仿宋_GB2312" w:eastAsia="仿宋_GB2312" w:hint="eastAsia"/>
          <w:bCs/>
          <w:sz w:val="32"/>
          <w:szCs w:val="32"/>
        </w:rPr>
        <w:t>资金补助对象主要为具有完善的财务管理体系制度，生产经营稳定，信用良好，具有一定示范带动作用的新型渔业生产经营主体，包括村集体、合作社、家庭农场、公司、企事业单位等。</w:t>
      </w:r>
    </w:p>
    <w:p w:rsidR="00FB591B" w:rsidRDefault="001216DE">
      <w:pPr>
        <w:autoSpaceDE w:val="0"/>
        <w:adjustRightInd w:val="0"/>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（一） 渔业装备设施补助</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水产品初（精）加工和冷藏保鲜设施按照单个设备补助不超过补助上限（设备补助类型及标准见附件1）且不超过设备购置价格的30%的标准执行；智能增氧设备单个装备补助不超过20万元，且不超过设备购置价格的30%的标准执行。</w:t>
      </w:r>
    </w:p>
    <w:p w:rsidR="00FB591B" w:rsidRDefault="001216DE">
      <w:pPr>
        <w:autoSpaceDE w:val="0"/>
        <w:adjustRightInd w:val="0"/>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（二）渔业绿色循环发展补助</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1.集中连片养殖池塘标准化改造和养殖尾水处理达标补助标准：每亩补助2000元。</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2.水质监控系统补助标准：每个系统补助不超过50万元，且不超过设备购置价格的30%。</w:t>
      </w:r>
    </w:p>
    <w:p w:rsidR="00FB591B" w:rsidRDefault="001216DE">
      <w:pPr>
        <w:autoSpaceDE w:val="0"/>
        <w:adjustRightInd w:val="0"/>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（三）渔业高质量发展支出</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1.设施渔业建设。陆基圆桶按照直径大于6米，深度大于1.5米，或者圆桶容积45立方米以上建造，每立方米补助150元，每个主体最高补助不超过100万元。</w:t>
      </w: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2.渔业信息化建设。每个市补助150万元，建设基地不少于</w:t>
      </w:r>
      <w:r>
        <w:rPr>
          <w:rFonts w:ascii="仿宋_GB2312" w:eastAsia="仿宋_GB2312" w:hint="eastAsia"/>
          <w:bCs/>
          <w:sz w:val="32"/>
          <w:szCs w:val="32"/>
        </w:rPr>
        <w:lastRenderedPageBreak/>
        <w:t>8个。</w:t>
      </w:r>
    </w:p>
    <w:p w:rsidR="00FB591B" w:rsidRDefault="001216DE">
      <w:pPr>
        <w:pStyle w:val="a4"/>
        <w:autoSpaceDE w:val="0"/>
        <w:spacing w:line="600" w:lineRule="exact"/>
        <w:ind w:firstLine="640"/>
        <w:rPr>
          <w:rFonts w:ascii="仿宋_GB2312"/>
          <w:bCs/>
          <w:szCs w:val="32"/>
        </w:rPr>
      </w:pPr>
      <w:r>
        <w:rPr>
          <w:rFonts w:ascii="仿宋_GB2312" w:hint="eastAsia"/>
          <w:bCs/>
          <w:szCs w:val="32"/>
        </w:rPr>
        <w:t>3.渔业资源养护建设。每个示范点补助20万元，每个标识牌补助2元，标准制定补助50万元，每个水产地理标志产品每个主体补助20万元。</w:t>
      </w:r>
    </w:p>
    <w:p w:rsidR="00FB591B" w:rsidRDefault="001216DE">
      <w:pPr>
        <w:autoSpaceDE w:val="0"/>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三、资金支持环节</w:t>
      </w:r>
    </w:p>
    <w:p w:rsidR="00FB591B" w:rsidRDefault="001216DE">
      <w:pPr>
        <w:autoSpaceDE w:val="0"/>
        <w:adjustRightInd w:val="0"/>
        <w:snapToGrid w:val="0"/>
        <w:spacing w:line="600" w:lineRule="exact"/>
        <w:ind w:firstLineChars="200" w:firstLine="640"/>
        <w:rPr>
          <w:rFonts w:ascii="仿宋_GB2312" w:eastAsia="仿宋_GB2312" w:hAnsi="Times New Roman"/>
          <w:bCs/>
          <w:sz w:val="32"/>
          <w:szCs w:val="32"/>
        </w:rPr>
      </w:pPr>
      <w:r>
        <w:rPr>
          <w:rFonts w:ascii="仿宋_GB2312" w:eastAsia="仿宋_GB2312" w:hint="eastAsia"/>
          <w:bCs/>
          <w:sz w:val="32"/>
          <w:szCs w:val="32"/>
        </w:rPr>
        <w:t>中央财政成品油价格调整对渔业补助资金重点用于支持渔业发展中的设备设施购置、提升工程建设、品种更新更替、监测检测补助等环节。</w:t>
      </w:r>
    </w:p>
    <w:p w:rsidR="00FB591B" w:rsidRDefault="00FB591B">
      <w:pPr>
        <w:pStyle w:val="a0"/>
        <w:spacing w:after="0" w:line="600" w:lineRule="exact"/>
        <w:rPr>
          <w:lang w:eastAsia="zh-CN"/>
        </w:rPr>
      </w:pPr>
    </w:p>
    <w:p w:rsidR="00FB591B" w:rsidRDefault="001216DE">
      <w:pPr>
        <w:autoSpaceDE w:val="0"/>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附表：1.水产品加工和仓储保鲜设备补助类型及标准</w:t>
      </w:r>
    </w:p>
    <w:p w:rsidR="00FB591B" w:rsidRDefault="001216DE">
      <w:pPr>
        <w:autoSpaceDE w:val="0"/>
        <w:adjustRightInd w:val="0"/>
        <w:snapToGrid w:val="0"/>
        <w:spacing w:line="600" w:lineRule="exact"/>
        <w:ind w:firstLineChars="500" w:firstLine="1600"/>
        <w:rPr>
          <w:rFonts w:ascii="仿宋_GB2312" w:eastAsia="仿宋_GB2312"/>
          <w:bCs/>
          <w:sz w:val="32"/>
          <w:szCs w:val="32"/>
        </w:rPr>
      </w:pPr>
      <w:r>
        <w:rPr>
          <w:rFonts w:ascii="仿宋_GB2312" w:eastAsia="仿宋_GB2312" w:hint="eastAsia"/>
          <w:bCs/>
          <w:sz w:val="32"/>
          <w:szCs w:val="32"/>
        </w:rPr>
        <w:t>2.2023年成品油价格调整对渔业补助资金及任务分</w:t>
      </w:r>
    </w:p>
    <w:p w:rsidR="00FB591B" w:rsidRDefault="001216DE">
      <w:pPr>
        <w:autoSpaceDE w:val="0"/>
        <w:adjustRightInd w:val="0"/>
        <w:snapToGrid w:val="0"/>
        <w:spacing w:line="600" w:lineRule="exact"/>
        <w:ind w:firstLineChars="600" w:firstLine="1920"/>
        <w:rPr>
          <w:rFonts w:ascii="仿宋_GB2312" w:eastAsia="仿宋_GB2312"/>
          <w:bCs/>
          <w:sz w:val="32"/>
          <w:szCs w:val="32"/>
        </w:rPr>
      </w:pPr>
      <w:r>
        <w:rPr>
          <w:rFonts w:ascii="仿宋_GB2312" w:eastAsia="仿宋_GB2312" w:hint="eastAsia"/>
          <w:bCs/>
          <w:sz w:val="32"/>
          <w:szCs w:val="32"/>
        </w:rPr>
        <w:t>配表</w:t>
      </w:r>
    </w:p>
    <w:p w:rsidR="00FB591B" w:rsidRDefault="001216DE">
      <w:pPr>
        <w:autoSpaceDE w:val="0"/>
        <w:adjustRightInd w:val="0"/>
        <w:snapToGrid w:val="0"/>
        <w:spacing w:line="600" w:lineRule="exact"/>
        <w:ind w:leftChars="760" w:left="1916" w:hangingChars="100" w:hanging="320"/>
        <w:rPr>
          <w:rFonts w:ascii="仿宋_GB2312" w:eastAsia="仿宋_GB2312"/>
          <w:bCs/>
          <w:sz w:val="32"/>
          <w:szCs w:val="32"/>
        </w:rPr>
      </w:pPr>
      <w:r>
        <w:rPr>
          <w:rFonts w:ascii="仿宋_GB2312" w:eastAsia="仿宋_GB2312" w:hint="eastAsia"/>
          <w:bCs/>
          <w:sz w:val="32"/>
          <w:szCs w:val="32"/>
        </w:rPr>
        <w:t>3.2023年成品油价格调整对渔业补助任务汇总表</w:t>
      </w:r>
    </w:p>
    <w:p w:rsidR="00FB591B" w:rsidRDefault="001216DE">
      <w:pPr>
        <w:autoSpaceDE w:val="0"/>
        <w:adjustRightInd w:val="0"/>
        <w:snapToGrid w:val="0"/>
        <w:spacing w:line="600" w:lineRule="exact"/>
        <w:ind w:firstLineChars="500" w:firstLine="1600"/>
        <w:rPr>
          <w:rFonts w:ascii="仿宋_GB2312" w:eastAsia="仿宋_GB2312"/>
          <w:bCs/>
          <w:sz w:val="32"/>
          <w:szCs w:val="32"/>
        </w:rPr>
      </w:pPr>
      <w:r>
        <w:rPr>
          <w:rFonts w:ascii="仿宋_GB2312" w:eastAsia="仿宋_GB2312" w:hint="eastAsia"/>
          <w:bCs/>
          <w:sz w:val="32"/>
          <w:szCs w:val="32"/>
        </w:rPr>
        <w:t>4.2023年成品油价格调整对渔业补助资金绩效目标</w:t>
      </w:r>
    </w:p>
    <w:p w:rsidR="00FB591B" w:rsidRDefault="001216DE">
      <w:pPr>
        <w:autoSpaceDE w:val="0"/>
        <w:adjustRightInd w:val="0"/>
        <w:snapToGrid w:val="0"/>
        <w:spacing w:line="600" w:lineRule="exact"/>
        <w:ind w:firstLineChars="600" w:firstLine="1920"/>
        <w:rPr>
          <w:rFonts w:ascii="仿宋_GB2312" w:eastAsia="仿宋_GB2312"/>
          <w:bCs/>
          <w:sz w:val="32"/>
          <w:szCs w:val="32"/>
        </w:rPr>
      </w:pPr>
      <w:r>
        <w:rPr>
          <w:rFonts w:ascii="仿宋_GB2312" w:eastAsia="仿宋_GB2312" w:hint="eastAsia"/>
          <w:bCs/>
          <w:sz w:val="32"/>
          <w:szCs w:val="32"/>
        </w:rPr>
        <w:t>表（市级分表另附）</w:t>
      </w:r>
    </w:p>
    <w:p w:rsidR="00FB591B" w:rsidRDefault="00FB591B">
      <w:pPr>
        <w:adjustRightInd w:val="0"/>
        <w:snapToGrid w:val="0"/>
        <w:spacing w:line="560" w:lineRule="exact"/>
        <w:ind w:firstLineChars="500" w:firstLine="1600"/>
        <w:rPr>
          <w:rFonts w:ascii="仿宋_GB2312" w:eastAsia="仿宋_GB2312"/>
          <w:bCs/>
          <w:sz w:val="32"/>
          <w:szCs w:val="32"/>
        </w:rPr>
      </w:pPr>
    </w:p>
    <w:p w:rsidR="00FB591B" w:rsidRDefault="00FB591B">
      <w:pPr>
        <w:widowControl/>
        <w:jc w:val="left"/>
        <w:rPr>
          <w:rFonts w:ascii="仿宋_GB2312" w:eastAsia="仿宋_GB2312" w:hAnsi="宋体" w:cs="宋体"/>
          <w:sz w:val="32"/>
          <w:szCs w:val="32"/>
        </w:rPr>
        <w:sectPr w:rsidR="00FB591B">
          <w:headerReference w:type="even" r:id="rId7"/>
          <w:headerReference w:type="default" r:id="rId8"/>
          <w:footerReference w:type="even" r:id="rId9"/>
          <w:footerReference w:type="default" r:id="rId10"/>
          <w:pgSz w:w="11906" w:h="16838"/>
          <w:pgMar w:top="1871" w:right="1531" w:bottom="1474" w:left="1531" w:header="851" w:footer="1134" w:gutter="0"/>
          <w:cols w:space="720"/>
          <w:docGrid w:type="lines" w:linePitch="312"/>
        </w:sectPr>
      </w:pPr>
    </w:p>
    <w:p w:rsidR="00FB591B" w:rsidRDefault="001216DE">
      <w:pPr>
        <w:widowControl/>
        <w:adjustRightInd w:val="0"/>
        <w:snapToGrid w:val="0"/>
        <w:spacing w:line="500" w:lineRule="exact"/>
        <w:rPr>
          <w:rFonts w:ascii="黑体" w:eastAsia="黑体" w:hAnsi="黑体"/>
          <w:color w:val="000000"/>
          <w:kern w:val="0"/>
          <w:sz w:val="32"/>
          <w:szCs w:val="32"/>
        </w:rPr>
      </w:pPr>
      <w:r>
        <w:rPr>
          <w:rFonts w:ascii="黑体" w:eastAsia="黑体" w:hAnsi="黑体" w:hint="eastAsia"/>
          <w:color w:val="000000"/>
          <w:kern w:val="0"/>
          <w:sz w:val="32"/>
          <w:szCs w:val="32"/>
        </w:rPr>
        <w:lastRenderedPageBreak/>
        <w:t>附表1</w:t>
      </w:r>
    </w:p>
    <w:p w:rsidR="00FB591B" w:rsidRDefault="00FB591B">
      <w:pPr>
        <w:pStyle w:val="a0"/>
        <w:spacing w:after="0" w:line="500" w:lineRule="exact"/>
        <w:rPr>
          <w:lang w:eastAsia="zh-CN"/>
        </w:rPr>
      </w:pPr>
    </w:p>
    <w:p w:rsidR="00FB591B" w:rsidRDefault="001216DE">
      <w:pPr>
        <w:widowControl/>
        <w:adjustRightInd w:val="0"/>
        <w:snapToGrid w:val="0"/>
        <w:spacing w:line="500" w:lineRule="exact"/>
        <w:jc w:val="center"/>
        <w:rPr>
          <w:rFonts w:ascii="方正小标宋简体" w:eastAsia="方正小标宋简体"/>
          <w:kern w:val="0"/>
          <w:sz w:val="44"/>
          <w:szCs w:val="44"/>
        </w:rPr>
      </w:pPr>
      <w:r>
        <w:rPr>
          <w:rFonts w:ascii="方正小标宋简体" w:eastAsia="方正小标宋简体"/>
          <w:kern w:val="0"/>
          <w:sz w:val="44"/>
          <w:szCs w:val="44"/>
        </w:rPr>
        <w:t>水产品加工和仓储保鲜设备补助类型及标准</w:t>
      </w:r>
    </w:p>
    <w:p w:rsidR="00FB591B" w:rsidRDefault="00FB591B">
      <w:pPr>
        <w:widowControl/>
        <w:adjustRightInd w:val="0"/>
        <w:snapToGrid w:val="0"/>
        <w:spacing w:line="500" w:lineRule="exact"/>
        <w:jc w:val="center"/>
        <w:rPr>
          <w:rFonts w:ascii="Times New Roman" w:eastAsia="方正小标宋简体"/>
          <w:kern w:val="0"/>
          <w:sz w:val="44"/>
          <w:szCs w:val="4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792"/>
        <w:gridCol w:w="5294"/>
        <w:gridCol w:w="2333"/>
      </w:tblGrid>
      <w:tr w:rsidR="00FB591B">
        <w:trPr>
          <w:cantSplit/>
          <w:trHeight w:val="567"/>
          <w:tblHeader/>
          <w:jc w:val="center"/>
        </w:trPr>
        <w:tc>
          <w:tcPr>
            <w:tcW w:w="1352" w:type="pct"/>
            <w:gridSpan w:val="2"/>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黑体" w:eastAsia="黑体" w:hAnsi="黑体" w:cs="黑体"/>
                <w:bCs/>
                <w:szCs w:val="21"/>
              </w:rPr>
            </w:pPr>
            <w:r>
              <w:rPr>
                <w:rFonts w:ascii="黑体" w:eastAsia="黑体" w:hAnsi="黑体" w:cs="黑体" w:hint="eastAsia"/>
                <w:bCs/>
                <w:szCs w:val="21"/>
              </w:rPr>
              <w:t>设备类型</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黑体" w:eastAsia="黑体" w:hAnsi="黑体" w:cs="黑体"/>
                <w:bCs/>
                <w:szCs w:val="21"/>
              </w:rPr>
            </w:pPr>
            <w:r>
              <w:rPr>
                <w:rFonts w:ascii="黑体" w:eastAsia="黑体" w:hAnsi="黑体" w:cs="黑体" w:hint="eastAsia"/>
                <w:bCs/>
                <w:szCs w:val="21"/>
              </w:rPr>
              <w:t>设备要求</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黑体" w:eastAsia="黑体" w:hAnsi="黑体" w:cs="黑体"/>
                <w:bCs/>
                <w:szCs w:val="21"/>
              </w:rPr>
            </w:pPr>
            <w:r>
              <w:rPr>
                <w:rFonts w:ascii="黑体" w:eastAsia="黑体" w:hAnsi="黑体" w:cs="黑体" w:hint="eastAsia"/>
                <w:bCs/>
                <w:szCs w:val="21"/>
              </w:rPr>
              <w:t>补助标准</w:t>
            </w:r>
          </w:p>
        </w:tc>
      </w:tr>
      <w:tr w:rsidR="00FB591B">
        <w:trPr>
          <w:cantSplit/>
          <w:trHeight w:val="1171"/>
          <w:jc w:val="center"/>
        </w:trPr>
        <w:tc>
          <w:tcPr>
            <w:tcW w:w="630" w:type="pct"/>
            <w:vMerge w:val="restart"/>
            <w:tcBorders>
              <w:top w:val="nil"/>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b/>
                <w:szCs w:val="21"/>
              </w:rPr>
            </w:pPr>
            <w:r>
              <w:rPr>
                <w:rFonts w:ascii="仿宋_GB2312" w:eastAsia="仿宋_GB2312" w:hAnsi="仿宋_GB2312" w:cs="仿宋_GB2312" w:hint="eastAsia"/>
                <w:b/>
                <w:szCs w:val="21"/>
              </w:rPr>
              <w:t>一、原料处理设备</w:t>
            </w: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szCs w:val="21"/>
              </w:rPr>
              <w:t>1.全自动清洗设备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低能耗、高效率，每台清洗效率（处理能力）≥1000千克/小时，洁净度≥90%</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每台设备补助不超过实际购买价格的30%（以购置发票为准，下同），最高不超过60万元</w:t>
            </w:r>
          </w:p>
        </w:tc>
      </w:tr>
      <w:tr w:rsidR="00FB591B">
        <w:trPr>
          <w:cantSplit/>
          <w:trHeight w:val="1860"/>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szCs w:val="21"/>
              </w:rPr>
              <w:t>2.全自动去鳞去内脏设备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自动化程度高、连续式去鳞，鳞片去除率≥95%，每台去鳞效率（处理能力）≥1000千克/小时；内脏去除率≥90%，每台去内脏效率（处理能力）≥500千克/小时</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每台设备补助不超过实际购买价格的30%，最高不超过50万元</w:t>
            </w:r>
          </w:p>
        </w:tc>
      </w:tr>
      <w:tr w:rsidR="00FB591B">
        <w:trPr>
          <w:cantSplit/>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szCs w:val="21"/>
              </w:rPr>
              <w:t>3.自动去壳剥虾设备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每台</w:t>
            </w:r>
            <w:r>
              <w:rPr>
                <w:rFonts w:ascii="仿宋_GB2312" w:eastAsia="仿宋_GB2312" w:hAnsi="仿宋_GB2312" w:cs="仿宋_GB2312" w:hint="eastAsia"/>
                <w:bCs/>
                <w:color w:val="000000"/>
                <w:kern w:val="0"/>
                <w:szCs w:val="21"/>
              </w:rPr>
              <w:t>自动剥虾≥500千克/小时，去壳率≥95%，虾仁损耗率≤5%</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每台设备补助不超过实际购买价格的30%，最高不超过50万元</w:t>
            </w:r>
          </w:p>
        </w:tc>
      </w:tr>
      <w:tr w:rsidR="00FB591B">
        <w:trPr>
          <w:cantSplit/>
          <w:trHeight w:val="1215"/>
          <w:jc w:val="center"/>
        </w:trPr>
        <w:tc>
          <w:tcPr>
            <w:tcW w:w="630" w:type="pct"/>
            <w:vMerge w:val="restart"/>
            <w:tcBorders>
              <w:top w:val="nil"/>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b/>
                <w:szCs w:val="21"/>
              </w:rPr>
            </w:pPr>
            <w:r>
              <w:rPr>
                <w:rFonts w:ascii="仿宋_GB2312" w:eastAsia="仿宋_GB2312" w:hAnsi="仿宋_GB2312" w:cs="仿宋_GB2312" w:hint="eastAsia"/>
                <w:b/>
                <w:szCs w:val="21"/>
              </w:rPr>
              <w:lastRenderedPageBreak/>
              <w:t>二、分级分割设备</w:t>
            </w: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szCs w:val="21"/>
              </w:rPr>
              <w:t>1.精准称重分选设备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全自动精准称重，每小时分选称重分选级别≥3级，分选精度±0.1克(干)/±1克（湿）</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每台设备补助不超过实际购买价格的30%，最高不超过50万元</w:t>
            </w:r>
          </w:p>
        </w:tc>
      </w:tr>
      <w:tr w:rsidR="00FB591B">
        <w:trPr>
          <w:cantSplit/>
          <w:trHeight w:val="1193"/>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szCs w:val="21"/>
              </w:rPr>
              <w:t>2.全自动分割、切片设备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每台</w:t>
            </w:r>
            <w:r>
              <w:rPr>
                <w:rFonts w:ascii="仿宋_GB2312" w:eastAsia="仿宋_GB2312" w:hAnsi="仿宋_GB2312" w:cs="仿宋_GB2312" w:hint="eastAsia"/>
                <w:bCs/>
                <w:color w:val="000000"/>
                <w:kern w:val="0"/>
                <w:szCs w:val="21"/>
              </w:rPr>
              <w:t>处理能力≥300千克/小时，精准率≥95%。包括全自动分割机、开背机、切片机等</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每台设备补助不超过实际购买价格的30%，最高不超过50万元</w:t>
            </w:r>
          </w:p>
        </w:tc>
      </w:tr>
      <w:tr w:rsidR="00FB591B">
        <w:trPr>
          <w:cantSplit/>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szCs w:val="21"/>
              </w:rPr>
              <w:t>3.鱼糜加工设备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破碎/打浆机（处理量≥20吨/小时），采肉机（每台处理能力≥500千克/小时，鱼糜制品成型机（重量偏差≤5%，每台产量≥50千克/小时）</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每台设备补助不超过实际购买价格的30%，最高不超过50万元</w:t>
            </w:r>
          </w:p>
        </w:tc>
      </w:tr>
      <w:tr w:rsidR="00FB591B">
        <w:trPr>
          <w:cantSplit/>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szCs w:val="21"/>
              </w:rPr>
              <w:t>4.全自动滚揉机</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容积≥500L</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每台设备补助不超过实际购买价格的30%，最高不超过10万元</w:t>
            </w:r>
          </w:p>
        </w:tc>
      </w:tr>
      <w:tr w:rsidR="00FB591B">
        <w:trPr>
          <w:cantSplit/>
          <w:trHeight w:val="795"/>
          <w:jc w:val="center"/>
        </w:trPr>
        <w:tc>
          <w:tcPr>
            <w:tcW w:w="630" w:type="pct"/>
            <w:vMerge w:val="restart"/>
            <w:tcBorders>
              <w:top w:val="nil"/>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b/>
                <w:szCs w:val="21"/>
              </w:rPr>
            </w:pPr>
            <w:r>
              <w:rPr>
                <w:rFonts w:ascii="仿宋_GB2312" w:eastAsia="仿宋_GB2312" w:hAnsi="仿宋_GB2312" w:cs="仿宋_GB2312" w:hint="eastAsia"/>
                <w:b/>
                <w:szCs w:val="21"/>
              </w:rPr>
              <w:lastRenderedPageBreak/>
              <w:t>三、</w:t>
            </w:r>
            <w:r>
              <w:rPr>
                <w:rFonts w:ascii="仿宋_GB2312" w:eastAsia="仿宋_GB2312" w:hAnsi="仿宋_GB2312" w:cs="仿宋_GB2312" w:hint="eastAsia"/>
                <w:b/>
                <w:color w:val="000000"/>
                <w:kern w:val="0"/>
                <w:szCs w:val="21"/>
              </w:rPr>
              <w:t>包装冷冻设备</w:t>
            </w: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1.全自动包装设备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自动完成产品包装、贴标，包装合格率≥98%</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每台设备补助不超过实际购买价格的30%，最高不超过20万元</w:t>
            </w:r>
          </w:p>
        </w:tc>
      </w:tr>
      <w:tr w:rsidR="00FB591B">
        <w:trPr>
          <w:cantSplit/>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2.全自动配重设备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color w:val="000000"/>
                <w:szCs w:val="21"/>
              </w:rPr>
              <w:t>用于产品配重包装，可按预设的数量和重量进行精确配重，并自动输送至包装工位，高效解决人工多次配重效率低问题。</w:t>
            </w:r>
            <w:r>
              <w:rPr>
                <w:rFonts w:ascii="仿宋_GB2312" w:eastAsia="仿宋_GB2312" w:hAnsi="仿宋_GB2312" w:cs="仿宋_GB2312" w:hint="eastAsia"/>
                <w:bCs/>
                <w:color w:val="000000"/>
                <w:kern w:val="0"/>
                <w:szCs w:val="21"/>
              </w:rPr>
              <w:t>生产效率≥45包/分钟</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每台设备补助不超过实际购买价格的30%，最高不超过30万元</w:t>
            </w:r>
          </w:p>
        </w:tc>
      </w:tr>
      <w:tr w:rsidR="00FB591B">
        <w:trPr>
          <w:cantSplit/>
          <w:trHeight w:val="2591"/>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3.快速冻结设备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液氮速冻设备、液体冷冻设备须达到快速冻结肌肉细胞不破损、产品锁鲜需求，其中：隧道式液氮速冻设备速冻能力≥500千克/小时，氮耗率小于1.5；双螺旋速冻设备（单冻）速冻能力≥1000千克/小时，冷量≥140KW</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每台设备补助不超过实际购买价格的30%，最高不超过40万元</w:t>
            </w:r>
          </w:p>
        </w:tc>
      </w:tr>
      <w:tr w:rsidR="00FB591B">
        <w:trPr>
          <w:cantSplit/>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4.小型冷库配套设备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温度可保持在≤-18℃，公称容积≥100m</w:t>
            </w:r>
            <w:r>
              <w:rPr>
                <w:rFonts w:ascii="仿宋_GB2312" w:eastAsia="仿宋_GB2312" w:hAnsi="仿宋_GB2312" w:cs="仿宋_GB2312" w:hint="eastAsia"/>
                <w:bCs/>
                <w:color w:val="000000"/>
                <w:kern w:val="0"/>
                <w:szCs w:val="21"/>
                <w:vertAlign w:val="superscript"/>
              </w:rPr>
              <w:t>3</w:t>
            </w:r>
            <w:r>
              <w:rPr>
                <w:rFonts w:ascii="仿宋_GB2312" w:eastAsia="仿宋_GB2312" w:hAnsi="仿宋_GB2312" w:cs="仿宋_GB2312" w:hint="eastAsia"/>
                <w:bCs/>
                <w:color w:val="000000"/>
                <w:kern w:val="0"/>
                <w:szCs w:val="21"/>
              </w:rPr>
              <w:t>，制冷系统压缩机功率P≥3 kW</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每台设备补助不超过实际购买价格的30%，最高不超过30万元</w:t>
            </w:r>
          </w:p>
        </w:tc>
      </w:tr>
      <w:tr w:rsidR="00FB591B">
        <w:trPr>
          <w:cantSplit/>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5.制冰机</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制冰能力≥1吨/日</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szCs w:val="21"/>
              </w:rPr>
            </w:pPr>
            <w:r>
              <w:rPr>
                <w:rFonts w:ascii="仿宋_GB2312" w:eastAsia="仿宋_GB2312" w:hAnsi="仿宋_GB2312" w:cs="仿宋_GB2312" w:hint="eastAsia"/>
                <w:bCs/>
                <w:color w:val="000000"/>
                <w:kern w:val="0"/>
                <w:szCs w:val="21"/>
              </w:rPr>
              <w:t>每台设备补助不超过实际购买价格的30%，最高不超过10万元</w:t>
            </w:r>
          </w:p>
        </w:tc>
      </w:tr>
      <w:tr w:rsidR="00FB591B">
        <w:trPr>
          <w:cantSplit/>
          <w:trHeight w:val="1258"/>
          <w:jc w:val="center"/>
        </w:trPr>
        <w:tc>
          <w:tcPr>
            <w:tcW w:w="630" w:type="pct"/>
            <w:vMerge w:val="restart"/>
            <w:tcBorders>
              <w:top w:val="nil"/>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b/>
                <w:szCs w:val="21"/>
              </w:rPr>
            </w:pPr>
            <w:r>
              <w:rPr>
                <w:rFonts w:ascii="仿宋_GB2312" w:eastAsia="仿宋_GB2312" w:hAnsi="仿宋_GB2312" w:cs="仿宋_GB2312" w:hint="eastAsia"/>
                <w:b/>
                <w:szCs w:val="21"/>
              </w:rPr>
              <w:lastRenderedPageBreak/>
              <w:t>四、</w:t>
            </w:r>
            <w:r>
              <w:rPr>
                <w:rFonts w:ascii="仿宋_GB2312" w:eastAsia="仿宋_GB2312" w:hAnsi="仿宋_GB2312" w:cs="仿宋_GB2312" w:hint="eastAsia"/>
                <w:b/>
                <w:kern w:val="0"/>
                <w:szCs w:val="21"/>
              </w:rPr>
              <w:t>低温暂养设备</w:t>
            </w: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1.低温暂养设备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通过制冷系统控制水体温度保持在5℃－15℃，暂养用水可循环使用，暂养池容量≥5吨</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每台设备补助不超过实际购买价格的30%，最高不超过30万元</w:t>
            </w:r>
          </w:p>
        </w:tc>
      </w:tr>
      <w:tr w:rsidR="00FB591B">
        <w:trPr>
          <w:cantSplit/>
          <w:trHeight w:val="1774"/>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2.生物过滤设备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用于吸收转化氨氮等有毒有害物质，水质达到暂养生物所需水质要求且循环使用。回用水水质氨氮控制在0.2mg/L以下、溶解氧在6mg/L以上</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每台设备补助不超过实际购买价格的30%，最高不超过10万元</w:t>
            </w:r>
          </w:p>
        </w:tc>
      </w:tr>
      <w:tr w:rsidR="00FB591B">
        <w:trPr>
          <w:cantSplit/>
          <w:trHeight w:val="924"/>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3.固液分离机</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kern w:val="0"/>
                <w:szCs w:val="21"/>
              </w:rPr>
              <w:t>120目以上，每小时流量600吨以下</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kern w:val="0"/>
                <w:szCs w:val="21"/>
              </w:rPr>
              <w:t>每台设备补助不超过实际购买价格的30%，最高不超过5万元</w:t>
            </w:r>
          </w:p>
        </w:tc>
      </w:tr>
      <w:tr w:rsidR="00FB591B">
        <w:trPr>
          <w:cantSplit/>
          <w:trHeight w:val="1462"/>
          <w:jc w:val="center"/>
        </w:trPr>
        <w:tc>
          <w:tcPr>
            <w:tcW w:w="630" w:type="pct"/>
            <w:vMerge w:val="restart"/>
            <w:tcBorders>
              <w:top w:val="nil"/>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b/>
                <w:szCs w:val="21"/>
              </w:rPr>
            </w:pPr>
            <w:r>
              <w:rPr>
                <w:rFonts w:ascii="仿宋_GB2312" w:eastAsia="仿宋_GB2312" w:hAnsi="仿宋_GB2312" w:cs="仿宋_GB2312" w:hint="eastAsia"/>
                <w:b/>
                <w:szCs w:val="21"/>
              </w:rPr>
              <w:t>五、其他类</w:t>
            </w: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color w:val="000000"/>
                <w:kern w:val="0"/>
                <w:szCs w:val="21"/>
              </w:rPr>
            </w:pPr>
            <w:r>
              <w:rPr>
                <w:rFonts w:ascii="仿宋_GB2312" w:eastAsia="仿宋_GB2312" w:hAnsi="仿宋_GB2312" w:cs="仿宋_GB2312" w:hint="eastAsia"/>
                <w:bCs/>
                <w:color w:val="000000"/>
                <w:kern w:val="0"/>
                <w:szCs w:val="21"/>
              </w:rPr>
              <w:t>1.副产物利用类设备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用于加工副产物的酶解、发酵、浓缩等综合利用加工，可实现温度、转速等参数的控制和监测，提高产品品质。处理能力≥1000L/批次</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每台设备补助不超过实际购买价格的30%，最高不超过20万元</w:t>
            </w:r>
          </w:p>
        </w:tc>
      </w:tr>
      <w:tr w:rsidR="00FB591B">
        <w:trPr>
          <w:cantSplit/>
          <w:trHeight w:val="1031"/>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2.废水处理类设备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按照水产品加工废水排放有关标准进行废水处理，日处理能力≥5吨</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每台设备补助不超过实际购买价格的30%，最高不超过30万元</w:t>
            </w:r>
          </w:p>
        </w:tc>
      </w:tr>
      <w:tr w:rsidR="00FB591B">
        <w:trPr>
          <w:cantSplit/>
          <w:trHeight w:val="1848"/>
          <w:jc w:val="center"/>
        </w:trPr>
        <w:tc>
          <w:tcPr>
            <w:tcW w:w="630" w:type="pct"/>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b/>
                <w:szCs w:val="21"/>
              </w:rPr>
            </w:pPr>
          </w:p>
        </w:tc>
        <w:tc>
          <w:tcPr>
            <w:tcW w:w="722"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center"/>
              <w:rPr>
                <w:rFonts w:ascii="仿宋_GB2312" w:eastAsia="仿宋_GB2312" w:hAnsi="仿宋_GB2312" w:cs="仿宋_GB2312"/>
                <w:color w:val="000000"/>
                <w:kern w:val="0"/>
                <w:szCs w:val="21"/>
              </w:rPr>
            </w:pPr>
            <w:r>
              <w:rPr>
                <w:rFonts w:ascii="仿宋_GB2312" w:eastAsia="仿宋_GB2312" w:hAnsi="仿宋_GB2312" w:cs="仿宋_GB2312" w:hint="eastAsia"/>
                <w:bCs/>
                <w:color w:val="000000"/>
                <w:kern w:val="0"/>
                <w:szCs w:val="21"/>
              </w:rPr>
              <w:t>3.信息化类设备</w:t>
            </w:r>
          </w:p>
        </w:tc>
        <w:tc>
          <w:tcPr>
            <w:tcW w:w="1860"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建设适用于水产加工企业的信息化管理系统（MES系统），打造冷链仓储物流、生产加工、精细化成本控制、销售渠道管理与全程质量追溯等体系</w:t>
            </w:r>
          </w:p>
        </w:tc>
        <w:tc>
          <w:tcPr>
            <w:tcW w:w="1787" w:type="pct"/>
            <w:tcBorders>
              <w:top w:val="single" w:sz="4" w:space="0" w:color="000000"/>
              <w:left w:val="single" w:sz="4" w:space="0" w:color="000000"/>
              <w:bottom w:val="single" w:sz="4" w:space="0" w:color="000000"/>
              <w:right w:val="single" w:sz="4" w:space="0" w:color="000000"/>
            </w:tcBorders>
            <w:noWrap/>
            <w:vAlign w:val="center"/>
          </w:tcPr>
          <w:p w:rsidR="00FB591B" w:rsidRDefault="001216DE">
            <w:pPr>
              <w:jc w:val="left"/>
              <w:rPr>
                <w:rFonts w:ascii="仿宋_GB2312" w:eastAsia="仿宋_GB2312" w:hAnsi="仿宋_GB2312" w:cs="仿宋_GB2312"/>
                <w:bCs/>
                <w:color w:val="000000"/>
                <w:kern w:val="0"/>
                <w:szCs w:val="21"/>
              </w:rPr>
            </w:pPr>
            <w:r>
              <w:rPr>
                <w:rFonts w:ascii="仿宋_GB2312" w:eastAsia="仿宋_GB2312" w:hAnsi="仿宋_GB2312" w:cs="仿宋_GB2312" w:hint="eastAsia"/>
                <w:bCs/>
                <w:color w:val="000000"/>
                <w:kern w:val="0"/>
                <w:szCs w:val="21"/>
              </w:rPr>
              <w:t>每台设备补助不超过实际购买价格的30%，最高不超过20万元</w:t>
            </w:r>
          </w:p>
        </w:tc>
      </w:tr>
    </w:tbl>
    <w:p w:rsidR="00FB591B" w:rsidRDefault="00FB591B">
      <w:pPr>
        <w:widowControl/>
        <w:jc w:val="left"/>
        <w:rPr>
          <w:rFonts w:ascii="黑体" w:eastAsia="黑体" w:hAnsi="黑体" w:cs="宋体"/>
          <w:color w:val="000000"/>
          <w:kern w:val="0"/>
          <w:sz w:val="32"/>
          <w:szCs w:val="32"/>
        </w:rPr>
        <w:sectPr w:rsidR="00FB591B">
          <w:pgSz w:w="11906" w:h="16838"/>
          <w:pgMar w:top="1871" w:right="1531" w:bottom="1474" w:left="1531" w:header="851" w:footer="1134" w:gutter="0"/>
          <w:cols w:space="720"/>
          <w:docGrid w:type="lines" w:linePitch="312"/>
        </w:sectPr>
      </w:pPr>
    </w:p>
    <w:p w:rsidR="00FB591B" w:rsidRDefault="001216DE">
      <w:pPr>
        <w:widowControl/>
        <w:spacing w:line="500" w:lineRule="exact"/>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附表2</w:t>
      </w:r>
    </w:p>
    <w:p w:rsidR="00FB591B" w:rsidRDefault="00FB591B">
      <w:pPr>
        <w:pStyle w:val="a0"/>
        <w:spacing w:after="0" w:line="500" w:lineRule="exact"/>
        <w:rPr>
          <w:lang w:eastAsia="zh-CN"/>
        </w:rPr>
      </w:pPr>
    </w:p>
    <w:p w:rsidR="00FB591B" w:rsidRDefault="001216DE">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2023年成品油价格调整对渔业补助</w:t>
      </w:r>
    </w:p>
    <w:p w:rsidR="00FB591B" w:rsidRDefault="001216DE">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资金及任务分配表</w:t>
      </w:r>
    </w:p>
    <w:p w:rsidR="00FB591B" w:rsidRDefault="00FB591B">
      <w:pPr>
        <w:pStyle w:val="a0"/>
        <w:spacing w:after="0" w:line="500" w:lineRule="exact"/>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63"/>
        <w:gridCol w:w="7026"/>
        <w:gridCol w:w="909"/>
      </w:tblGrid>
      <w:tr w:rsidR="00FB591B">
        <w:trPr>
          <w:cantSplit/>
          <w:trHeight w:val="680"/>
          <w:jc w:val="center"/>
        </w:trPr>
        <w:tc>
          <w:tcPr>
            <w:tcW w:w="1132" w:type="pct"/>
            <w:gridSpan w:val="2"/>
            <w:noWrap/>
            <w:vAlign w:val="center"/>
          </w:tcPr>
          <w:p w:rsidR="00FB591B" w:rsidRDefault="001216DE">
            <w:pPr>
              <w:jc w:val="center"/>
              <w:rPr>
                <w:rFonts w:ascii="黑体" w:eastAsia="黑体" w:hAnsi="黑体" w:cs="黑体"/>
                <w:bCs/>
                <w:color w:val="000000"/>
                <w:kern w:val="0"/>
                <w:szCs w:val="21"/>
              </w:rPr>
            </w:pPr>
            <w:r>
              <w:rPr>
                <w:rFonts w:ascii="黑体" w:eastAsia="黑体" w:hAnsi="黑体" w:cs="黑体" w:hint="eastAsia"/>
                <w:bCs/>
                <w:color w:val="000000"/>
                <w:kern w:val="0"/>
                <w:szCs w:val="21"/>
              </w:rPr>
              <w:t>市县（区）</w:t>
            </w:r>
          </w:p>
        </w:tc>
        <w:tc>
          <w:tcPr>
            <w:tcW w:w="3076" w:type="pct"/>
            <w:noWrap/>
            <w:vAlign w:val="center"/>
          </w:tcPr>
          <w:p w:rsidR="00FB591B" w:rsidRDefault="001216DE">
            <w:pPr>
              <w:jc w:val="center"/>
              <w:rPr>
                <w:rFonts w:ascii="黑体" w:eastAsia="黑体" w:hAnsi="黑体" w:cs="黑体"/>
                <w:bCs/>
                <w:color w:val="000000"/>
                <w:kern w:val="0"/>
                <w:szCs w:val="21"/>
              </w:rPr>
            </w:pPr>
            <w:r>
              <w:rPr>
                <w:rFonts w:ascii="黑体" w:eastAsia="黑体" w:hAnsi="黑体" w:cs="黑体" w:hint="eastAsia"/>
                <w:bCs/>
                <w:color w:val="000000"/>
                <w:kern w:val="0"/>
                <w:szCs w:val="21"/>
              </w:rPr>
              <w:t>目标任务</w:t>
            </w:r>
          </w:p>
        </w:tc>
        <w:tc>
          <w:tcPr>
            <w:tcW w:w="791" w:type="pct"/>
            <w:noWrap/>
            <w:vAlign w:val="center"/>
          </w:tcPr>
          <w:p w:rsidR="00FB591B" w:rsidRDefault="001216DE">
            <w:pPr>
              <w:jc w:val="center"/>
              <w:rPr>
                <w:rFonts w:ascii="黑体" w:eastAsia="黑体" w:hAnsi="黑体" w:cs="黑体"/>
                <w:bCs/>
                <w:color w:val="000000"/>
                <w:kern w:val="0"/>
                <w:szCs w:val="21"/>
              </w:rPr>
            </w:pPr>
            <w:r>
              <w:rPr>
                <w:rFonts w:ascii="黑体" w:eastAsia="黑体" w:hAnsi="黑体" w:cs="黑体" w:hint="eastAsia"/>
                <w:bCs/>
                <w:color w:val="000000"/>
                <w:kern w:val="0"/>
                <w:szCs w:val="21"/>
              </w:rPr>
              <w:t>金额（万元）</w:t>
            </w:r>
          </w:p>
        </w:tc>
      </w:tr>
      <w:tr w:rsidR="00FB591B">
        <w:trPr>
          <w:cantSplit/>
          <w:trHeight w:val="680"/>
          <w:jc w:val="center"/>
        </w:trPr>
        <w:tc>
          <w:tcPr>
            <w:tcW w:w="616" w:type="pct"/>
            <w:vMerge w:val="restar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西安市</w:t>
            </w: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长安区</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购置水产品初（精）加工和仓储保鲜设施设备9台，开展设施渔业建设，建设圆桶4000立方米以上。</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灞桥区</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建设渔业资源养护示范点1个。</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高新区</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开展设施渔业建设，建设圆桶4000立方米以上。</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r>
      <w:tr w:rsidR="00FB591B">
        <w:trPr>
          <w:cantSplit/>
          <w:trHeight w:val="680"/>
          <w:jc w:val="center"/>
        </w:trPr>
        <w:tc>
          <w:tcPr>
            <w:tcW w:w="616" w:type="pct"/>
            <w:vMerge w:val="restar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宝鸡市</w:t>
            </w: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渭滨区</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开展设施渔业建设，建设圆桶4000立方米以上。</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凤县</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开展设施渔业建设，建设圆桶3000立方米以上。</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45</w:t>
            </w:r>
          </w:p>
        </w:tc>
      </w:tr>
      <w:tr w:rsidR="00FB591B">
        <w:trPr>
          <w:cantSplit/>
          <w:trHeight w:val="680"/>
          <w:jc w:val="center"/>
        </w:trPr>
        <w:tc>
          <w:tcPr>
            <w:tcW w:w="6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咸阳市</w:t>
            </w: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三原县</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开展设施渔业建设，建设圆桶2000立方米以上。</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w:t>
            </w:r>
          </w:p>
        </w:tc>
      </w:tr>
      <w:tr w:rsidR="00FB591B">
        <w:trPr>
          <w:cantSplit/>
          <w:trHeight w:val="680"/>
          <w:jc w:val="center"/>
        </w:trPr>
        <w:tc>
          <w:tcPr>
            <w:tcW w:w="616" w:type="pct"/>
            <w:vMerge w:val="restar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铜川市</w:t>
            </w: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耀州区</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开展设施渔业建设，建设圆桶5000立方米以上。</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75</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新区</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集中连片养殖池塘改造和养殖尾水处理达标200亩。</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40</w:t>
            </w:r>
          </w:p>
        </w:tc>
      </w:tr>
      <w:tr w:rsidR="00FB591B">
        <w:trPr>
          <w:cantSplit/>
          <w:trHeight w:val="680"/>
          <w:jc w:val="center"/>
        </w:trPr>
        <w:tc>
          <w:tcPr>
            <w:tcW w:w="616" w:type="pct"/>
            <w:vMerge w:val="restar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渭南市</w:t>
            </w: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合阳县</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集中连片养殖池塘改造和养殖尾水处理达标2700亩。</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540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富平县</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集中连片养殖池塘改造和养殖尾水处理达标300亩，建设渔业资源养护示范点1个。</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80</w:t>
            </w:r>
          </w:p>
        </w:tc>
      </w:tr>
      <w:tr w:rsidR="00FB591B">
        <w:trPr>
          <w:cantSplit/>
          <w:trHeight w:val="680"/>
          <w:jc w:val="center"/>
        </w:trPr>
        <w:tc>
          <w:tcPr>
            <w:tcW w:w="616" w:type="pct"/>
            <w:vMerge w:val="restar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延安市</w:t>
            </w: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宝塔区</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开展设施渔业建设，建设圆桶3000立方米以上。</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45</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安塞区</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开展设施渔业建设，建设圆桶2000立方米以上，建设渔业资源养护示范点1个。</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吴起县</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开展设施渔业建设，建设圆桶3000立方米以上。</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45</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志丹县</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集中连片养殖池塘改造和养殖尾水处理达标200亩，购置水产品初（精）加工和仓储保鲜设施设备6台。</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r>
      <w:tr w:rsidR="00FB591B">
        <w:trPr>
          <w:cantSplit/>
          <w:trHeight w:val="680"/>
          <w:jc w:val="center"/>
        </w:trPr>
        <w:tc>
          <w:tcPr>
            <w:tcW w:w="616" w:type="pct"/>
            <w:vMerge w:val="restar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汉中市</w:t>
            </w: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市本级</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渔业信息化建设基地8个，生态健康养殖标准制定1个，地理标志水产品企业3个，标识管理50万个。</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360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南郑区</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购置水产品初（精）加工和仓储保鲜设施设备12台。</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175</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城固县</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购置水产品初（精）加工和仓储保鲜设施设备8台。</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r w:rsidR="00FB591B">
        <w:trPr>
          <w:cantSplit/>
          <w:trHeight w:val="680"/>
          <w:jc w:val="center"/>
        </w:trPr>
        <w:tc>
          <w:tcPr>
            <w:tcW w:w="616" w:type="pct"/>
            <w:vMerge w:val="restar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安康市</w:t>
            </w:r>
          </w:p>
        </w:tc>
        <w:tc>
          <w:tcPr>
            <w:tcW w:w="516"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市本级</w:t>
            </w:r>
          </w:p>
        </w:tc>
        <w:tc>
          <w:tcPr>
            <w:tcW w:w="3076" w:type="pct"/>
            <w:noWrap/>
            <w:vAlign w:val="center"/>
          </w:tcPr>
          <w:p w:rsidR="00FB591B" w:rsidRDefault="001216DE">
            <w:pPr>
              <w:spacing w:line="0" w:lineRule="atLeas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地理标志水产品企业4个，标识管理40万个。</w:t>
            </w:r>
          </w:p>
        </w:tc>
        <w:tc>
          <w:tcPr>
            <w:tcW w:w="791"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汉阴县</w:t>
            </w:r>
          </w:p>
        </w:tc>
        <w:tc>
          <w:tcPr>
            <w:tcW w:w="3076" w:type="pct"/>
            <w:noWrap/>
            <w:vAlign w:val="center"/>
          </w:tcPr>
          <w:p w:rsidR="00FB591B" w:rsidRDefault="001216DE">
            <w:pPr>
              <w:spacing w:line="0" w:lineRule="atLeas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开展设施渔业建设，建设圆桶4000立方米以上。</w:t>
            </w:r>
          </w:p>
        </w:tc>
        <w:tc>
          <w:tcPr>
            <w:tcW w:w="791"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紫阳县</w:t>
            </w:r>
          </w:p>
        </w:tc>
        <w:tc>
          <w:tcPr>
            <w:tcW w:w="3076" w:type="pct"/>
            <w:noWrap/>
            <w:vAlign w:val="center"/>
          </w:tcPr>
          <w:p w:rsidR="00FB591B" w:rsidRDefault="001216DE">
            <w:pPr>
              <w:spacing w:line="0" w:lineRule="atLeas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开展设施渔业建设，建设圆桶3000立方米以上。</w:t>
            </w:r>
          </w:p>
        </w:tc>
        <w:tc>
          <w:tcPr>
            <w:tcW w:w="791"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45</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旬阳市</w:t>
            </w:r>
          </w:p>
        </w:tc>
        <w:tc>
          <w:tcPr>
            <w:tcW w:w="3076" w:type="pct"/>
            <w:noWrap/>
            <w:vAlign w:val="center"/>
          </w:tcPr>
          <w:p w:rsidR="00FB591B" w:rsidRDefault="001216DE">
            <w:pPr>
              <w:spacing w:line="0" w:lineRule="atLeas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建设渔业资源养护示范点1个，集中连片养殖池塘改造和养殖尾水处理达标200亩。</w:t>
            </w:r>
          </w:p>
        </w:tc>
        <w:tc>
          <w:tcPr>
            <w:tcW w:w="791"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汉滨区</w:t>
            </w:r>
          </w:p>
        </w:tc>
        <w:tc>
          <w:tcPr>
            <w:tcW w:w="3076" w:type="pct"/>
            <w:noWrap/>
            <w:vAlign w:val="center"/>
          </w:tcPr>
          <w:p w:rsidR="00FB591B" w:rsidRDefault="001216DE">
            <w:pPr>
              <w:spacing w:line="0" w:lineRule="atLeas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购置水产品初（精）加工和仓储保鲜设施设备20台。</w:t>
            </w:r>
          </w:p>
        </w:tc>
        <w:tc>
          <w:tcPr>
            <w:tcW w:w="791"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263</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白河县</w:t>
            </w:r>
          </w:p>
        </w:tc>
        <w:tc>
          <w:tcPr>
            <w:tcW w:w="3076" w:type="pct"/>
            <w:noWrap/>
            <w:vAlign w:val="center"/>
          </w:tcPr>
          <w:p w:rsidR="00FB591B" w:rsidRDefault="001216DE">
            <w:pPr>
              <w:spacing w:line="0" w:lineRule="atLeas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建设渔业资源养护示范点1个，开展设施渔业建设，建设圆桶3000立方米以上，集中连片养殖池塘改造和养殖尾水处理达标200亩。</w:t>
            </w:r>
          </w:p>
        </w:tc>
        <w:tc>
          <w:tcPr>
            <w:tcW w:w="791"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105</w:t>
            </w:r>
          </w:p>
        </w:tc>
      </w:tr>
      <w:tr w:rsidR="00FB591B">
        <w:trPr>
          <w:cantSplit/>
          <w:trHeight w:val="680"/>
          <w:jc w:val="center"/>
        </w:trPr>
        <w:tc>
          <w:tcPr>
            <w:tcW w:w="616" w:type="pct"/>
            <w:vMerge w:val="restar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商洛市</w:t>
            </w:r>
          </w:p>
        </w:tc>
        <w:tc>
          <w:tcPr>
            <w:tcW w:w="516"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市本级</w:t>
            </w:r>
          </w:p>
        </w:tc>
        <w:tc>
          <w:tcPr>
            <w:tcW w:w="3076" w:type="pct"/>
            <w:noWrap/>
            <w:vAlign w:val="center"/>
          </w:tcPr>
          <w:p w:rsidR="00FB591B" w:rsidRDefault="001216DE">
            <w:pPr>
              <w:spacing w:line="0" w:lineRule="atLeas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渔业信息化建设基地8个，地理标志水产品企业2个，标识管理补助35万个。</w:t>
            </w:r>
          </w:p>
        </w:tc>
        <w:tc>
          <w:tcPr>
            <w:tcW w:w="791"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260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洛南县</w:t>
            </w:r>
          </w:p>
        </w:tc>
        <w:tc>
          <w:tcPr>
            <w:tcW w:w="3076" w:type="pct"/>
            <w:noWrap/>
            <w:vAlign w:val="center"/>
          </w:tcPr>
          <w:p w:rsidR="00FB591B" w:rsidRDefault="001216DE">
            <w:pPr>
              <w:spacing w:line="0" w:lineRule="atLeas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集中连片养殖池塘改造和养殖尾水处理达标200亩。</w:t>
            </w:r>
          </w:p>
        </w:tc>
        <w:tc>
          <w:tcPr>
            <w:tcW w:w="791"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商南县</w:t>
            </w:r>
          </w:p>
        </w:tc>
        <w:tc>
          <w:tcPr>
            <w:tcW w:w="3076" w:type="pct"/>
            <w:noWrap/>
            <w:vAlign w:val="center"/>
          </w:tcPr>
          <w:p w:rsidR="00FB591B" w:rsidRDefault="001216DE">
            <w:pPr>
              <w:spacing w:line="0" w:lineRule="atLeast"/>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建设渔业资源养护示范点1个，购置水产品初（精）加工和仓储保鲜设施设备13台。</w:t>
            </w:r>
          </w:p>
        </w:tc>
        <w:tc>
          <w:tcPr>
            <w:tcW w:w="791" w:type="pct"/>
            <w:noWrap/>
            <w:vAlign w:val="center"/>
          </w:tcPr>
          <w:p w:rsidR="00FB591B" w:rsidRDefault="001216DE">
            <w:pPr>
              <w:spacing w:line="0" w:lineRule="atLeas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镇安县</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开展设施渔业建设，建设圆桶4000立方米以上。</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r>
      <w:tr w:rsidR="00FB591B">
        <w:trPr>
          <w:cantSplit/>
          <w:trHeight w:val="680"/>
          <w:jc w:val="center"/>
        </w:trPr>
        <w:tc>
          <w:tcPr>
            <w:tcW w:w="616" w:type="pct"/>
            <w:vMerge/>
            <w:noWrap/>
            <w:vAlign w:val="center"/>
          </w:tcPr>
          <w:p w:rsidR="00FB591B" w:rsidRDefault="00FB591B">
            <w:pPr>
              <w:widowControl/>
              <w:jc w:val="left"/>
              <w:rPr>
                <w:rFonts w:ascii="仿宋_GB2312" w:eastAsia="仿宋_GB2312" w:hAnsi="仿宋_GB2312" w:cs="仿宋_GB2312"/>
                <w:color w:val="000000"/>
                <w:szCs w:val="21"/>
              </w:rPr>
            </w:pPr>
          </w:p>
        </w:tc>
        <w:tc>
          <w:tcPr>
            <w:tcW w:w="516"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丹凤县</w:t>
            </w:r>
          </w:p>
        </w:tc>
        <w:tc>
          <w:tcPr>
            <w:tcW w:w="3076" w:type="pct"/>
            <w:noWrap/>
            <w:vAlign w:val="center"/>
          </w:tcPr>
          <w:p w:rsidR="00FB591B" w:rsidRDefault="001216D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集中连片养殖池塘改造和养殖尾水处理达标300亩。</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r>
      <w:tr w:rsidR="00FB591B">
        <w:trPr>
          <w:cantSplit/>
          <w:trHeight w:val="680"/>
          <w:jc w:val="center"/>
        </w:trPr>
        <w:tc>
          <w:tcPr>
            <w:tcW w:w="4208" w:type="pct"/>
            <w:gridSpan w:val="3"/>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79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3128</w:t>
            </w:r>
          </w:p>
        </w:tc>
      </w:tr>
    </w:tbl>
    <w:p w:rsidR="00FB591B" w:rsidRDefault="00FB591B">
      <w:pPr>
        <w:widowControl/>
        <w:jc w:val="left"/>
        <w:sectPr w:rsidR="00FB591B">
          <w:pgSz w:w="11906" w:h="16838"/>
          <w:pgMar w:top="1871" w:right="1531" w:bottom="1474" w:left="1531" w:header="851" w:footer="1134" w:gutter="0"/>
          <w:cols w:space="720"/>
          <w:docGrid w:type="lines" w:linePitch="312"/>
        </w:sectPr>
      </w:pPr>
    </w:p>
    <w:p w:rsidR="00FB591B" w:rsidRDefault="001216DE">
      <w:pPr>
        <w:widowControl/>
        <w:adjustRightInd w:val="0"/>
        <w:snapToGrid w:val="0"/>
        <w:spacing w:line="600" w:lineRule="exact"/>
        <w:rPr>
          <w:rFonts w:ascii="黑体" w:eastAsia="黑体" w:hAnsi="黑体"/>
          <w:kern w:val="0"/>
          <w:sz w:val="32"/>
          <w:szCs w:val="32"/>
        </w:rPr>
      </w:pPr>
      <w:r>
        <w:rPr>
          <w:rFonts w:ascii="黑体" w:eastAsia="黑体" w:hAnsi="黑体" w:hint="eastAsia"/>
          <w:kern w:val="0"/>
          <w:sz w:val="32"/>
          <w:szCs w:val="32"/>
        </w:rPr>
        <w:lastRenderedPageBreak/>
        <w:t>附表3</w:t>
      </w:r>
    </w:p>
    <w:p w:rsidR="00FB591B" w:rsidRDefault="001216DE">
      <w:pPr>
        <w:widowControl/>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rPr>
        <w:t>2023年成品油价格调整对渔业补助任务汇总表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686"/>
        <w:gridCol w:w="1158"/>
        <w:gridCol w:w="1315"/>
        <w:gridCol w:w="1786"/>
        <w:gridCol w:w="1472"/>
        <w:gridCol w:w="844"/>
        <w:gridCol w:w="1629"/>
        <w:gridCol w:w="1786"/>
        <w:gridCol w:w="1786"/>
        <w:gridCol w:w="844"/>
      </w:tblGrid>
      <w:tr w:rsidR="00FB591B">
        <w:trPr>
          <w:trHeight w:val="454"/>
          <w:jc w:val="center"/>
        </w:trPr>
        <w:tc>
          <w:tcPr>
            <w:tcW w:w="776" w:type="pct"/>
            <w:gridSpan w:val="2"/>
            <w:vMerge w:val="restart"/>
            <w:noWrap/>
            <w:vAlign w:val="center"/>
          </w:tcPr>
          <w:p w:rsidR="00FB591B" w:rsidRDefault="001216DE">
            <w:pPr>
              <w:widowControl/>
              <w:jc w:val="center"/>
              <w:textAlignment w:val="center"/>
              <w:rPr>
                <w:rFonts w:ascii="黑体" w:eastAsia="黑体" w:hAnsi="黑体" w:cs="黑体"/>
                <w:b/>
                <w:bCs/>
                <w:color w:val="000000"/>
                <w:szCs w:val="21"/>
              </w:rPr>
            </w:pPr>
            <w:r>
              <w:rPr>
                <w:rStyle w:val="16"/>
                <w:rFonts w:hAnsi="黑体" w:cs="黑体" w:hint="default"/>
              </w:rPr>
              <w:t>市县（区）</w:t>
            </w:r>
          </w:p>
        </w:tc>
        <w:tc>
          <w:tcPr>
            <w:tcW w:w="3786" w:type="pct"/>
            <w:gridSpan w:val="8"/>
            <w:noWrap/>
            <w:vAlign w:val="center"/>
          </w:tcPr>
          <w:p w:rsidR="00FB591B" w:rsidRDefault="001216DE">
            <w:pPr>
              <w:widowControl/>
              <w:jc w:val="center"/>
              <w:textAlignment w:val="center"/>
              <w:rPr>
                <w:rFonts w:ascii="黑体" w:eastAsia="黑体" w:hAnsi="黑体" w:cs="黑体"/>
                <w:b/>
                <w:bCs/>
                <w:color w:val="000000"/>
                <w:szCs w:val="21"/>
              </w:rPr>
            </w:pPr>
            <w:r>
              <w:rPr>
                <w:rStyle w:val="16"/>
                <w:rFonts w:hAnsi="黑体" w:cs="黑体" w:hint="default"/>
              </w:rPr>
              <w:t>目标任务</w:t>
            </w:r>
          </w:p>
        </w:tc>
        <w:tc>
          <w:tcPr>
            <w:tcW w:w="437" w:type="pct"/>
            <w:vMerge w:val="restart"/>
            <w:noWrap/>
            <w:vAlign w:val="center"/>
          </w:tcPr>
          <w:p w:rsidR="00FB591B" w:rsidRDefault="001216DE">
            <w:pPr>
              <w:widowControl/>
              <w:jc w:val="center"/>
              <w:textAlignment w:val="center"/>
              <w:rPr>
                <w:rStyle w:val="16"/>
                <w:rFonts w:hint="default"/>
              </w:rPr>
            </w:pPr>
            <w:r>
              <w:rPr>
                <w:rStyle w:val="16"/>
                <w:rFonts w:hint="default"/>
              </w:rPr>
              <w:t>金额</w:t>
            </w:r>
          </w:p>
          <w:p w:rsidR="00FB591B" w:rsidRDefault="001216DE">
            <w:pPr>
              <w:widowControl/>
              <w:jc w:val="center"/>
              <w:textAlignment w:val="center"/>
              <w:rPr>
                <w:szCs w:val="21"/>
              </w:rPr>
            </w:pPr>
            <w:r>
              <w:rPr>
                <w:rStyle w:val="16"/>
                <w:rFonts w:hint="default"/>
              </w:rPr>
              <w:t>（万元）</w:t>
            </w:r>
          </w:p>
        </w:tc>
      </w:tr>
      <w:tr w:rsidR="00FB591B">
        <w:trPr>
          <w:trHeight w:val="454"/>
          <w:jc w:val="center"/>
        </w:trPr>
        <w:tc>
          <w:tcPr>
            <w:tcW w:w="776" w:type="pct"/>
            <w:gridSpan w:val="2"/>
            <w:vMerge/>
            <w:noWrap/>
            <w:vAlign w:val="center"/>
          </w:tcPr>
          <w:p w:rsidR="00FB591B" w:rsidRDefault="00FB591B">
            <w:pPr>
              <w:widowControl/>
              <w:jc w:val="center"/>
              <w:rPr>
                <w:rFonts w:ascii="黑体" w:eastAsia="黑体" w:hAnsi="黑体" w:cs="黑体"/>
                <w:b/>
                <w:bCs/>
                <w:color w:val="000000"/>
                <w:szCs w:val="21"/>
              </w:rPr>
            </w:pPr>
          </w:p>
        </w:tc>
        <w:tc>
          <w:tcPr>
            <w:tcW w:w="551" w:type="pct"/>
            <w:noWrap/>
            <w:vAlign w:val="center"/>
          </w:tcPr>
          <w:p w:rsidR="00FB591B" w:rsidRDefault="001216DE">
            <w:pPr>
              <w:widowControl/>
              <w:jc w:val="center"/>
              <w:textAlignment w:val="center"/>
              <w:rPr>
                <w:rStyle w:val="15"/>
                <w:rFonts w:hAnsi="黑体" w:cs="黑体" w:hint="default"/>
                <w:sz w:val="21"/>
                <w:szCs w:val="21"/>
              </w:rPr>
            </w:pPr>
            <w:r>
              <w:rPr>
                <w:rStyle w:val="15"/>
                <w:rFonts w:hAnsi="黑体" w:cs="黑体" w:hint="default"/>
                <w:sz w:val="21"/>
                <w:szCs w:val="21"/>
              </w:rPr>
              <w:t>尾水治理面积</w:t>
            </w:r>
          </w:p>
          <w:p w:rsidR="00FB591B" w:rsidRDefault="001216DE">
            <w:pPr>
              <w:widowControl/>
              <w:jc w:val="center"/>
              <w:textAlignment w:val="center"/>
              <w:rPr>
                <w:rFonts w:ascii="黑体" w:eastAsia="黑体" w:hAnsi="黑体" w:cs="黑体"/>
                <w:szCs w:val="21"/>
              </w:rPr>
            </w:pPr>
            <w:r>
              <w:rPr>
                <w:rStyle w:val="15"/>
                <w:rFonts w:hAnsi="黑体" w:cs="黑体" w:hint="default"/>
                <w:sz w:val="21"/>
                <w:szCs w:val="21"/>
              </w:rPr>
              <w:t>（亩）</w:t>
            </w:r>
          </w:p>
        </w:tc>
        <w:tc>
          <w:tcPr>
            <w:tcW w:w="447" w:type="pct"/>
            <w:noWrap/>
            <w:vAlign w:val="center"/>
          </w:tcPr>
          <w:p w:rsidR="00FB591B" w:rsidRDefault="001216DE">
            <w:pPr>
              <w:widowControl/>
              <w:jc w:val="center"/>
              <w:textAlignment w:val="center"/>
              <w:rPr>
                <w:rFonts w:ascii="黑体" w:eastAsia="黑体" w:hAnsi="黑体" w:cs="黑体"/>
                <w:color w:val="000000"/>
                <w:szCs w:val="21"/>
              </w:rPr>
            </w:pPr>
            <w:r>
              <w:rPr>
                <w:rStyle w:val="15"/>
                <w:rFonts w:hAnsi="黑体" w:cs="黑体" w:hint="default"/>
                <w:sz w:val="21"/>
                <w:szCs w:val="21"/>
              </w:rPr>
              <w:t>加工设备（台）</w:t>
            </w:r>
          </w:p>
        </w:tc>
        <w:tc>
          <w:tcPr>
            <w:tcW w:w="493" w:type="pct"/>
            <w:noWrap/>
            <w:vAlign w:val="center"/>
          </w:tcPr>
          <w:p w:rsidR="00FB591B" w:rsidRDefault="001216DE">
            <w:pPr>
              <w:widowControl/>
              <w:jc w:val="center"/>
              <w:textAlignment w:val="center"/>
              <w:rPr>
                <w:rFonts w:ascii="黑体" w:eastAsia="黑体" w:hAnsi="黑体" w:cs="黑体"/>
                <w:color w:val="000000"/>
                <w:szCs w:val="21"/>
              </w:rPr>
            </w:pPr>
            <w:r>
              <w:rPr>
                <w:rStyle w:val="15"/>
                <w:rFonts w:hAnsi="黑体" w:cs="黑体" w:hint="default"/>
                <w:sz w:val="21"/>
                <w:szCs w:val="21"/>
              </w:rPr>
              <w:t>渔业信息化基地（个）</w:t>
            </w:r>
          </w:p>
        </w:tc>
        <w:tc>
          <w:tcPr>
            <w:tcW w:w="451" w:type="pct"/>
            <w:noWrap/>
            <w:vAlign w:val="center"/>
          </w:tcPr>
          <w:p w:rsidR="00FB591B" w:rsidRDefault="001216DE">
            <w:pPr>
              <w:widowControl/>
              <w:jc w:val="center"/>
              <w:textAlignment w:val="center"/>
              <w:rPr>
                <w:rFonts w:ascii="黑体" w:eastAsia="黑体" w:hAnsi="黑体" w:cs="黑体"/>
                <w:color w:val="000000"/>
                <w:szCs w:val="21"/>
              </w:rPr>
            </w:pPr>
            <w:r>
              <w:rPr>
                <w:rStyle w:val="15"/>
                <w:rFonts w:hAnsi="黑体" w:cs="黑体" w:hint="default"/>
                <w:sz w:val="21"/>
                <w:szCs w:val="21"/>
              </w:rPr>
              <w:t>圆桶容积</w:t>
            </w:r>
            <w:r>
              <w:rPr>
                <w:rStyle w:val="17"/>
                <w:rFonts w:hAnsi="黑体" w:cs="黑体" w:hint="default"/>
              </w:rPr>
              <w:t>(</w:t>
            </w:r>
            <w:r>
              <w:rPr>
                <w:rStyle w:val="15"/>
                <w:rFonts w:hAnsi="黑体" w:cs="黑体" w:hint="default"/>
                <w:sz w:val="21"/>
                <w:szCs w:val="21"/>
              </w:rPr>
              <w:t>立方米</w:t>
            </w:r>
            <w:r>
              <w:rPr>
                <w:rStyle w:val="17"/>
                <w:rFonts w:hAnsi="黑体" w:cs="黑体" w:hint="default"/>
              </w:rPr>
              <w:t>)</w:t>
            </w:r>
          </w:p>
        </w:tc>
        <w:tc>
          <w:tcPr>
            <w:tcW w:w="387" w:type="pct"/>
            <w:noWrap/>
            <w:vAlign w:val="center"/>
          </w:tcPr>
          <w:p w:rsidR="00FB591B" w:rsidRDefault="001216DE">
            <w:pPr>
              <w:widowControl/>
              <w:jc w:val="center"/>
              <w:textAlignment w:val="center"/>
              <w:rPr>
                <w:rStyle w:val="15"/>
                <w:rFonts w:hAnsi="黑体" w:cs="黑体" w:hint="default"/>
                <w:sz w:val="21"/>
                <w:szCs w:val="21"/>
              </w:rPr>
            </w:pPr>
            <w:r>
              <w:rPr>
                <w:rStyle w:val="15"/>
                <w:rFonts w:hAnsi="黑体" w:cs="黑体" w:hint="default"/>
                <w:sz w:val="21"/>
                <w:szCs w:val="21"/>
              </w:rPr>
              <w:t>标识管理</w:t>
            </w:r>
          </w:p>
          <w:p w:rsidR="00FB591B" w:rsidRDefault="001216DE">
            <w:pPr>
              <w:widowControl/>
              <w:jc w:val="center"/>
              <w:textAlignment w:val="center"/>
              <w:rPr>
                <w:rFonts w:ascii="黑体" w:eastAsia="黑体" w:hAnsi="黑体" w:cs="黑体"/>
                <w:szCs w:val="21"/>
              </w:rPr>
            </w:pPr>
            <w:r>
              <w:rPr>
                <w:rStyle w:val="15"/>
                <w:rFonts w:hAnsi="黑体" w:cs="黑体" w:hint="default"/>
                <w:sz w:val="21"/>
                <w:szCs w:val="21"/>
              </w:rPr>
              <w:t>（万个）</w:t>
            </w:r>
          </w:p>
        </w:tc>
        <w:tc>
          <w:tcPr>
            <w:tcW w:w="447" w:type="pct"/>
            <w:noWrap/>
            <w:vAlign w:val="center"/>
          </w:tcPr>
          <w:p w:rsidR="00FB591B" w:rsidRDefault="001216DE">
            <w:pPr>
              <w:widowControl/>
              <w:jc w:val="center"/>
              <w:textAlignment w:val="center"/>
              <w:rPr>
                <w:rFonts w:ascii="黑体" w:eastAsia="黑体" w:hAnsi="黑体" w:cs="黑体"/>
                <w:color w:val="000000"/>
                <w:szCs w:val="21"/>
              </w:rPr>
            </w:pPr>
            <w:r>
              <w:rPr>
                <w:rStyle w:val="15"/>
                <w:rFonts w:hAnsi="黑体" w:cs="黑体" w:hint="default"/>
                <w:sz w:val="21"/>
                <w:szCs w:val="21"/>
              </w:rPr>
              <w:t>养殖标准制定（个）</w:t>
            </w:r>
          </w:p>
        </w:tc>
        <w:tc>
          <w:tcPr>
            <w:tcW w:w="488" w:type="pct"/>
            <w:noWrap/>
            <w:vAlign w:val="center"/>
          </w:tcPr>
          <w:p w:rsidR="00FB591B" w:rsidRDefault="001216DE">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地理标志水产品（个）</w:t>
            </w:r>
          </w:p>
        </w:tc>
        <w:tc>
          <w:tcPr>
            <w:tcW w:w="521" w:type="pct"/>
            <w:noWrap/>
            <w:vAlign w:val="center"/>
          </w:tcPr>
          <w:p w:rsidR="00FB591B" w:rsidRDefault="001216DE">
            <w:pPr>
              <w:widowControl/>
              <w:jc w:val="center"/>
              <w:textAlignment w:val="center"/>
              <w:rPr>
                <w:rFonts w:ascii="黑体" w:eastAsia="黑体" w:hAnsi="黑体" w:cs="黑体"/>
                <w:color w:val="000000"/>
                <w:szCs w:val="21"/>
              </w:rPr>
            </w:pPr>
            <w:r>
              <w:rPr>
                <w:rStyle w:val="15"/>
                <w:rFonts w:hAnsi="黑体" w:cs="黑体" w:hint="default"/>
                <w:sz w:val="21"/>
                <w:szCs w:val="21"/>
              </w:rPr>
              <w:t>资源养护示范点（个）</w:t>
            </w:r>
          </w:p>
        </w:tc>
        <w:tc>
          <w:tcPr>
            <w:tcW w:w="437" w:type="pct"/>
            <w:vMerge/>
            <w:noWrap/>
            <w:vAlign w:val="center"/>
          </w:tcPr>
          <w:p w:rsidR="00FB591B" w:rsidRDefault="00FB591B">
            <w:pPr>
              <w:widowControl/>
              <w:jc w:val="center"/>
              <w:rPr>
                <w:szCs w:val="21"/>
              </w:rPr>
            </w:pPr>
          </w:p>
        </w:tc>
      </w:tr>
      <w:tr w:rsidR="00FB591B">
        <w:trPr>
          <w:trHeight w:val="454"/>
          <w:jc w:val="center"/>
        </w:trPr>
        <w:tc>
          <w:tcPr>
            <w:tcW w:w="366" w:type="pct"/>
            <w:vMerge w:val="restar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西安市</w:t>
            </w: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长安区</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灞桥区</w:t>
            </w:r>
          </w:p>
        </w:tc>
        <w:tc>
          <w:tcPr>
            <w:tcW w:w="551" w:type="pct"/>
            <w:noWrap/>
            <w:vAlign w:val="center"/>
          </w:tcPr>
          <w:p w:rsidR="00FB591B" w:rsidRDefault="00FB591B">
            <w:pPr>
              <w:jc w:val="center"/>
              <w:rPr>
                <w:rFonts w:ascii="仿宋_GB2312" w:eastAsia="仿宋_GB2312" w:hAnsi="仿宋_GB2312" w:cs="仿宋_GB2312"/>
                <w:b/>
                <w:bCs/>
                <w:color w:val="000000"/>
                <w:szCs w:val="21"/>
              </w:rPr>
            </w:pPr>
          </w:p>
        </w:tc>
        <w:tc>
          <w:tcPr>
            <w:tcW w:w="447" w:type="pct"/>
            <w:noWrap/>
            <w:vAlign w:val="center"/>
          </w:tcPr>
          <w:p w:rsidR="00FB591B" w:rsidRDefault="00FB591B">
            <w:pPr>
              <w:jc w:val="center"/>
              <w:rPr>
                <w:rFonts w:ascii="仿宋_GB2312" w:eastAsia="仿宋_GB2312" w:hAnsi="仿宋_GB2312" w:cs="仿宋_GB2312"/>
                <w:b/>
                <w:bCs/>
                <w:color w:val="000000"/>
                <w:szCs w:val="21"/>
              </w:rPr>
            </w:pPr>
          </w:p>
        </w:tc>
        <w:tc>
          <w:tcPr>
            <w:tcW w:w="493" w:type="pct"/>
            <w:noWrap/>
            <w:vAlign w:val="center"/>
          </w:tcPr>
          <w:p w:rsidR="00FB591B" w:rsidRDefault="00FB591B">
            <w:pPr>
              <w:jc w:val="center"/>
              <w:rPr>
                <w:rFonts w:ascii="仿宋_GB2312" w:eastAsia="仿宋_GB2312" w:hAnsi="仿宋_GB2312" w:cs="仿宋_GB2312"/>
                <w:b/>
                <w:bCs/>
                <w:color w:val="000000"/>
                <w:szCs w:val="21"/>
              </w:rPr>
            </w:pPr>
          </w:p>
        </w:tc>
        <w:tc>
          <w:tcPr>
            <w:tcW w:w="451" w:type="pct"/>
            <w:noWrap/>
            <w:vAlign w:val="center"/>
          </w:tcPr>
          <w:p w:rsidR="00FB591B" w:rsidRDefault="00FB591B">
            <w:pPr>
              <w:jc w:val="center"/>
              <w:rPr>
                <w:rFonts w:ascii="仿宋_GB2312" w:eastAsia="仿宋_GB2312" w:hAnsi="仿宋_GB2312" w:cs="仿宋_GB2312"/>
                <w:b/>
                <w:bCs/>
                <w:color w:val="000000"/>
                <w:szCs w:val="21"/>
              </w:rPr>
            </w:pPr>
          </w:p>
        </w:tc>
        <w:tc>
          <w:tcPr>
            <w:tcW w:w="387" w:type="pct"/>
            <w:noWrap/>
            <w:vAlign w:val="center"/>
          </w:tcPr>
          <w:p w:rsidR="00FB591B" w:rsidRDefault="00FB591B">
            <w:pPr>
              <w:jc w:val="center"/>
              <w:rPr>
                <w:rFonts w:ascii="仿宋_GB2312" w:eastAsia="仿宋_GB2312" w:hAnsi="仿宋_GB2312" w:cs="仿宋_GB2312"/>
                <w:b/>
                <w:bCs/>
                <w:color w:val="000000"/>
                <w:szCs w:val="21"/>
              </w:rPr>
            </w:pPr>
          </w:p>
        </w:tc>
        <w:tc>
          <w:tcPr>
            <w:tcW w:w="447" w:type="pct"/>
            <w:noWrap/>
            <w:vAlign w:val="center"/>
          </w:tcPr>
          <w:p w:rsidR="00FB591B" w:rsidRDefault="00FB591B">
            <w:pPr>
              <w:jc w:val="center"/>
              <w:rPr>
                <w:rFonts w:ascii="仿宋_GB2312" w:eastAsia="仿宋_GB2312" w:hAnsi="仿宋_GB2312" w:cs="仿宋_GB2312"/>
                <w:b/>
                <w:bCs/>
                <w:color w:val="000000"/>
                <w:szCs w:val="21"/>
              </w:rPr>
            </w:pPr>
          </w:p>
        </w:tc>
        <w:tc>
          <w:tcPr>
            <w:tcW w:w="488" w:type="pct"/>
            <w:noWrap/>
            <w:vAlign w:val="center"/>
          </w:tcPr>
          <w:p w:rsidR="00FB591B" w:rsidRDefault="00FB591B">
            <w:pPr>
              <w:jc w:val="center"/>
              <w:rPr>
                <w:rFonts w:ascii="仿宋_GB2312" w:eastAsia="仿宋_GB2312" w:hAnsi="仿宋_GB2312" w:cs="仿宋_GB2312"/>
                <w:b/>
                <w:bCs/>
                <w:color w:val="000000"/>
                <w:szCs w:val="21"/>
              </w:rPr>
            </w:pPr>
          </w:p>
        </w:tc>
        <w:tc>
          <w:tcPr>
            <w:tcW w:w="521"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1</w:t>
            </w: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高新区</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FB591B">
        <w:trPr>
          <w:trHeight w:val="454"/>
          <w:jc w:val="center"/>
        </w:trPr>
        <w:tc>
          <w:tcPr>
            <w:tcW w:w="366" w:type="pct"/>
            <w:vMerge w:val="restar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宝鸡市</w:t>
            </w: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渭滨区</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凤县</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r>
      <w:tr w:rsidR="00FB591B">
        <w:trPr>
          <w:trHeight w:val="454"/>
          <w:jc w:val="center"/>
        </w:trPr>
        <w:tc>
          <w:tcPr>
            <w:tcW w:w="366"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咸阳市</w:t>
            </w: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三原县</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r>
      <w:tr w:rsidR="00FB591B">
        <w:trPr>
          <w:trHeight w:val="454"/>
          <w:jc w:val="center"/>
        </w:trPr>
        <w:tc>
          <w:tcPr>
            <w:tcW w:w="366" w:type="pct"/>
            <w:vMerge w:val="restar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铜川市</w:t>
            </w: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耀州区</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新区</w:t>
            </w:r>
          </w:p>
        </w:tc>
        <w:tc>
          <w:tcPr>
            <w:tcW w:w="5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r>
      <w:tr w:rsidR="00FB591B">
        <w:trPr>
          <w:trHeight w:val="454"/>
          <w:jc w:val="center"/>
        </w:trPr>
        <w:tc>
          <w:tcPr>
            <w:tcW w:w="366" w:type="pct"/>
            <w:vMerge w:val="restar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渭南市</w:t>
            </w: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合阳县</w:t>
            </w:r>
          </w:p>
        </w:tc>
        <w:tc>
          <w:tcPr>
            <w:tcW w:w="5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2700</w:t>
            </w: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富平县</w:t>
            </w:r>
          </w:p>
        </w:tc>
        <w:tc>
          <w:tcPr>
            <w:tcW w:w="5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w:t>
            </w: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w:t>
            </w:r>
          </w:p>
        </w:tc>
      </w:tr>
      <w:tr w:rsidR="00FB591B">
        <w:trPr>
          <w:trHeight w:val="454"/>
          <w:jc w:val="center"/>
        </w:trPr>
        <w:tc>
          <w:tcPr>
            <w:tcW w:w="366" w:type="pct"/>
            <w:vMerge w:val="restar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延安市</w:t>
            </w: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宝塔区</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安塞</w:t>
            </w:r>
            <w:r>
              <w:rPr>
                <w:rStyle w:val="18"/>
                <w:rFonts w:hAnsi="仿宋_GB2312" w:cs="仿宋_GB2312" w:hint="default"/>
              </w:rPr>
              <w:lastRenderedPageBreak/>
              <w:t>区</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吴起县</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志丹县</w:t>
            </w:r>
          </w:p>
        </w:tc>
        <w:tc>
          <w:tcPr>
            <w:tcW w:w="5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c>
          <w:tcPr>
            <w:tcW w:w="44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FB591B">
        <w:trPr>
          <w:trHeight w:val="454"/>
          <w:jc w:val="center"/>
        </w:trPr>
        <w:tc>
          <w:tcPr>
            <w:tcW w:w="366" w:type="pct"/>
            <w:vMerge w:val="restar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汉中市</w:t>
            </w: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市本级</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w:t>
            </w:r>
          </w:p>
        </w:tc>
        <w:tc>
          <w:tcPr>
            <w:tcW w:w="44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488"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南郑区</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175</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城固县</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w:t>
            </w:r>
          </w:p>
        </w:tc>
      </w:tr>
      <w:tr w:rsidR="00FB591B">
        <w:trPr>
          <w:trHeight w:val="454"/>
          <w:jc w:val="center"/>
        </w:trPr>
        <w:tc>
          <w:tcPr>
            <w:tcW w:w="366" w:type="pct"/>
            <w:vMerge w:val="restar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安康市</w:t>
            </w: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市本级</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汉阴县</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紫阳县</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旬阳市</w:t>
            </w:r>
          </w:p>
        </w:tc>
        <w:tc>
          <w:tcPr>
            <w:tcW w:w="5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汉滨区</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263</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白河县</w:t>
            </w:r>
          </w:p>
        </w:tc>
        <w:tc>
          <w:tcPr>
            <w:tcW w:w="5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105</w:t>
            </w:r>
          </w:p>
        </w:tc>
      </w:tr>
      <w:tr w:rsidR="00FB591B">
        <w:trPr>
          <w:trHeight w:val="454"/>
          <w:jc w:val="center"/>
        </w:trPr>
        <w:tc>
          <w:tcPr>
            <w:tcW w:w="366" w:type="pct"/>
            <w:vMerge w:val="restar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商洛市</w:t>
            </w: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市本级</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洛南</w:t>
            </w:r>
            <w:r>
              <w:rPr>
                <w:rStyle w:val="18"/>
                <w:rFonts w:hAnsi="仿宋_GB2312" w:cs="仿宋_GB2312" w:hint="default"/>
              </w:rPr>
              <w:lastRenderedPageBreak/>
              <w:t>县</w:t>
            </w:r>
          </w:p>
        </w:tc>
        <w:tc>
          <w:tcPr>
            <w:tcW w:w="5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200</w:t>
            </w: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商南县</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镇安县</w:t>
            </w:r>
          </w:p>
        </w:tc>
        <w:tc>
          <w:tcPr>
            <w:tcW w:w="551"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4000</w:t>
            </w: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FB591B">
        <w:trPr>
          <w:trHeight w:val="454"/>
          <w:jc w:val="center"/>
        </w:trPr>
        <w:tc>
          <w:tcPr>
            <w:tcW w:w="366" w:type="pct"/>
            <w:vMerge/>
            <w:noWrap/>
            <w:vAlign w:val="center"/>
          </w:tcPr>
          <w:p w:rsidR="00FB591B" w:rsidRDefault="00FB591B">
            <w:pPr>
              <w:widowControl/>
              <w:jc w:val="center"/>
              <w:rPr>
                <w:rFonts w:ascii="仿宋_GB2312" w:eastAsia="仿宋_GB2312" w:hAnsi="仿宋_GB2312" w:cs="仿宋_GB2312"/>
                <w:color w:val="000000"/>
                <w:szCs w:val="21"/>
              </w:rPr>
            </w:pPr>
          </w:p>
        </w:tc>
        <w:tc>
          <w:tcPr>
            <w:tcW w:w="410"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Style w:val="18"/>
                <w:rFonts w:hAnsi="仿宋_GB2312" w:cs="仿宋_GB2312" w:hint="default"/>
              </w:rPr>
              <w:t>丹凤县</w:t>
            </w:r>
          </w:p>
        </w:tc>
        <w:tc>
          <w:tcPr>
            <w:tcW w:w="551"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w:t>
            </w: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93" w:type="pct"/>
            <w:noWrap/>
            <w:vAlign w:val="center"/>
          </w:tcPr>
          <w:p w:rsidR="00FB591B" w:rsidRDefault="00FB591B">
            <w:pPr>
              <w:jc w:val="center"/>
              <w:rPr>
                <w:rFonts w:ascii="仿宋_GB2312" w:eastAsia="仿宋_GB2312" w:hAnsi="仿宋_GB2312" w:cs="仿宋_GB2312"/>
                <w:color w:val="000000"/>
                <w:szCs w:val="21"/>
              </w:rPr>
            </w:pPr>
          </w:p>
        </w:tc>
        <w:tc>
          <w:tcPr>
            <w:tcW w:w="451" w:type="pct"/>
            <w:noWrap/>
            <w:vAlign w:val="center"/>
          </w:tcPr>
          <w:p w:rsidR="00FB591B" w:rsidRDefault="00FB591B">
            <w:pPr>
              <w:jc w:val="center"/>
              <w:rPr>
                <w:rFonts w:ascii="仿宋_GB2312" w:eastAsia="仿宋_GB2312" w:hAnsi="仿宋_GB2312" w:cs="仿宋_GB2312"/>
                <w:color w:val="000000"/>
                <w:szCs w:val="21"/>
              </w:rPr>
            </w:pPr>
          </w:p>
        </w:tc>
        <w:tc>
          <w:tcPr>
            <w:tcW w:w="387" w:type="pct"/>
            <w:noWrap/>
            <w:vAlign w:val="center"/>
          </w:tcPr>
          <w:p w:rsidR="00FB591B" w:rsidRDefault="00FB591B">
            <w:pPr>
              <w:jc w:val="center"/>
              <w:rPr>
                <w:rFonts w:ascii="仿宋_GB2312" w:eastAsia="仿宋_GB2312" w:hAnsi="仿宋_GB2312" w:cs="仿宋_GB2312"/>
                <w:color w:val="000000"/>
                <w:szCs w:val="21"/>
              </w:rPr>
            </w:pPr>
          </w:p>
        </w:tc>
        <w:tc>
          <w:tcPr>
            <w:tcW w:w="447" w:type="pct"/>
            <w:noWrap/>
            <w:vAlign w:val="center"/>
          </w:tcPr>
          <w:p w:rsidR="00FB591B" w:rsidRDefault="00FB591B">
            <w:pPr>
              <w:jc w:val="center"/>
              <w:rPr>
                <w:rFonts w:ascii="仿宋_GB2312" w:eastAsia="仿宋_GB2312" w:hAnsi="仿宋_GB2312" w:cs="仿宋_GB2312"/>
                <w:color w:val="000000"/>
                <w:szCs w:val="21"/>
              </w:rPr>
            </w:pPr>
          </w:p>
        </w:tc>
        <w:tc>
          <w:tcPr>
            <w:tcW w:w="488" w:type="pct"/>
            <w:noWrap/>
            <w:vAlign w:val="center"/>
          </w:tcPr>
          <w:p w:rsidR="00FB591B" w:rsidRDefault="00FB591B">
            <w:pPr>
              <w:jc w:val="center"/>
              <w:rPr>
                <w:rFonts w:ascii="仿宋_GB2312" w:eastAsia="仿宋_GB2312" w:hAnsi="仿宋_GB2312" w:cs="仿宋_GB2312"/>
                <w:color w:val="000000"/>
                <w:szCs w:val="21"/>
              </w:rPr>
            </w:pPr>
          </w:p>
        </w:tc>
        <w:tc>
          <w:tcPr>
            <w:tcW w:w="521" w:type="pct"/>
            <w:noWrap/>
            <w:vAlign w:val="center"/>
          </w:tcPr>
          <w:p w:rsidR="00FB591B" w:rsidRDefault="00FB591B">
            <w:pPr>
              <w:jc w:val="center"/>
              <w:rPr>
                <w:rFonts w:ascii="仿宋_GB2312" w:eastAsia="仿宋_GB2312" w:hAnsi="仿宋_GB2312" w:cs="仿宋_GB2312"/>
                <w:color w:val="000000"/>
                <w:szCs w:val="21"/>
              </w:rPr>
            </w:pPr>
          </w:p>
        </w:tc>
        <w:tc>
          <w:tcPr>
            <w:tcW w:w="437" w:type="pct"/>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FB591B">
        <w:trPr>
          <w:trHeight w:val="454"/>
          <w:jc w:val="center"/>
        </w:trPr>
        <w:tc>
          <w:tcPr>
            <w:tcW w:w="776" w:type="pct"/>
            <w:gridSpan w:val="2"/>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任务合计</w:t>
            </w:r>
          </w:p>
        </w:tc>
        <w:tc>
          <w:tcPr>
            <w:tcW w:w="551"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4300</w:t>
            </w:r>
          </w:p>
        </w:tc>
        <w:tc>
          <w:tcPr>
            <w:tcW w:w="447"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68</w:t>
            </w:r>
          </w:p>
        </w:tc>
        <w:tc>
          <w:tcPr>
            <w:tcW w:w="493"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16</w:t>
            </w:r>
          </w:p>
        </w:tc>
        <w:tc>
          <w:tcPr>
            <w:tcW w:w="451"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44000</w:t>
            </w:r>
          </w:p>
        </w:tc>
        <w:tc>
          <w:tcPr>
            <w:tcW w:w="387"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125</w:t>
            </w:r>
          </w:p>
        </w:tc>
        <w:tc>
          <w:tcPr>
            <w:tcW w:w="447"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1</w:t>
            </w:r>
          </w:p>
        </w:tc>
        <w:tc>
          <w:tcPr>
            <w:tcW w:w="488"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9</w:t>
            </w:r>
          </w:p>
        </w:tc>
        <w:tc>
          <w:tcPr>
            <w:tcW w:w="521"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6</w:t>
            </w:r>
          </w:p>
        </w:tc>
        <w:tc>
          <w:tcPr>
            <w:tcW w:w="437"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w:t>
            </w:r>
          </w:p>
        </w:tc>
      </w:tr>
      <w:tr w:rsidR="00FB591B">
        <w:trPr>
          <w:trHeight w:val="454"/>
          <w:jc w:val="center"/>
        </w:trPr>
        <w:tc>
          <w:tcPr>
            <w:tcW w:w="776" w:type="pct"/>
            <w:gridSpan w:val="2"/>
            <w:noWrap/>
            <w:vAlign w:val="center"/>
          </w:tcPr>
          <w:p w:rsidR="00FB591B" w:rsidRDefault="001216D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资金合计</w:t>
            </w:r>
          </w:p>
        </w:tc>
        <w:tc>
          <w:tcPr>
            <w:tcW w:w="551"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860</w:t>
            </w:r>
          </w:p>
        </w:tc>
        <w:tc>
          <w:tcPr>
            <w:tcW w:w="447"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708</w:t>
            </w:r>
          </w:p>
        </w:tc>
        <w:tc>
          <w:tcPr>
            <w:tcW w:w="493"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300</w:t>
            </w:r>
          </w:p>
        </w:tc>
        <w:tc>
          <w:tcPr>
            <w:tcW w:w="451"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660</w:t>
            </w:r>
          </w:p>
        </w:tc>
        <w:tc>
          <w:tcPr>
            <w:tcW w:w="387"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250</w:t>
            </w:r>
          </w:p>
        </w:tc>
        <w:tc>
          <w:tcPr>
            <w:tcW w:w="447"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50</w:t>
            </w:r>
          </w:p>
        </w:tc>
        <w:tc>
          <w:tcPr>
            <w:tcW w:w="488"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180</w:t>
            </w:r>
          </w:p>
        </w:tc>
        <w:tc>
          <w:tcPr>
            <w:tcW w:w="521"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120</w:t>
            </w:r>
          </w:p>
        </w:tc>
        <w:tc>
          <w:tcPr>
            <w:tcW w:w="437" w:type="pct"/>
            <w:noWrap/>
            <w:vAlign w:val="center"/>
          </w:tcPr>
          <w:p w:rsidR="00FB591B" w:rsidRDefault="001216DE">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3128</w:t>
            </w:r>
          </w:p>
        </w:tc>
      </w:tr>
    </w:tbl>
    <w:p w:rsidR="00FB591B" w:rsidRDefault="00FB591B">
      <w:pPr>
        <w:widowControl/>
        <w:jc w:val="left"/>
        <w:sectPr w:rsidR="00FB591B">
          <w:footerReference w:type="even" r:id="rId11"/>
          <w:footerReference w:type="default" r:id="rId12"/>
          <w:pgSz w:w="16838" w:h="11906" w:orient="landscape"/>
          <w:pgMar w:top="1871" w:right="1531" w:bottom="1474" w:left="1531" w:header="851" w:footer="1134" w:gutter="0"/>
          <w:cols w:space="720"/>
          <w:docGrid w:type="lines" w:linePitch="312"/>
        </w:sectPr>
      </w:pPr>
    </w:p>
    <w:p w:rsidR="00FB591B" w:rsidRDefault="001216DE">
      <w:pPr>
        <w:widowControl/>
        <w:spacing w:line="500" w:lineRule="exact"/>
        <w:rPr>
          <w:rFonts w:ascii="黑体" w:eastAsia="黑体" w:hAnsi="黑体"/>
          <w:sz w:val="32"/>
          <w:szCs w:val="32"/>
        </w:rPr>
      </w:pPr>
      <w:r>
        <w:rPr>
          <w:rFonts w:ascii="黑体" w:eastAsia="黑体" w:hAnsi="黑体" w:hint="eastAsia"/>
          <w:sz w:val="32"/>
          <w:szCs w:val="32"/>
        </w:rPr>
        <w:lastRenderedPageBreak/>
        <w:t>附表4</w:t>
      </w:r>
    </w:p>
    <w:p w:rsidR="00FB591B" w:rsidRDefault="00FB591B">
      <w:pPr>
        <w:pStyle w:val="a0"/>
        <w:spacing w:after="0" w:line="500" w:lineRule="exact"/>
      </w:pPr>
    </w:p>
    <w:p w:rsidR="00FB591B" w:rsidRDefault="001216DE">
      <w:pPr>
        <w:autoSpaceDE w:val="0"/>
        <w:adjustRightInd w:val="0"/>
        <w:snapToGrid w:val="0"/>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2023年成品油价格调整对渔业补助资金绩效目标表</w:t>
      </w:r>
    </w:p>
    <w:p w:rsidR="00FB591B" w:rsidRDefault="001216DE">
      <w:pPr>
        <w:autoSpaceDE w:val="0"/>
        <w:adjustRightInd w:val="0"/>
        <w:snapToGrid w:val="0"/>
        <w:spacing w:line="500" w:lineRule="exact"/>
        <w:jc w:val="center"/>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（2023年度）</w:t>
      </w:r>
    </w:p>
    <w:p w:rsidR="00FB591B" w:rsidRDefault="00FB591B">
      <w:pPr>
        <w:pStyle w:val="a0"/>
        <w:spacing w:after="0" w:line="500" w:lineRule="exact"/>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087"/>
        <w:gridCol w:w="1092"/>
        <w:gridCol w:w="3688"/>
        <w:gridCol w:w="2103"/>
      </w:tblGrid>
      <w:tr w:rsidR="00FB591B">
        <w:trPr>
          <w:cantSplit/>
          <w:trHeight w:val="397"/>
          <w:jc w:val="center"/>
        </w:trPr>
        <w:tc>
          <w:tcPr>
            <w:tcW w:w="3072" w:type="dxa"/>
            <w:gridSpan w:val="3"/>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5447" w:type="dxa"/>
            <w:gridSpan w:val="2"/>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cantSplit/>
          <w:trHeight w:val="397"/>
          <w:jc w:val="center"/>
        </w:trPr>
        <w:tc>
          <w:tcPr>
            <w:tcW w:w="3072" w:type="dxa"/>
            <w:gridSpan w:val="3"/>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中央主管部门</w:t>
            </w:r>
          </w:p>
        </w:tc>
        <w:tc>
          <w:tcPr>
            <w:tcW w:w="5447" w:type="dxa"/>
            <w:gridSpan w:val="2"/>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财政部、农业农村部</w:t>
            </w:r>
          </w:p>
        </w:tc>
      </w:tr>
      <w:tr w:rsidR="00FB591B">
        <w:trPr>
          <w:cantSplit/>
          <w:trHeight w:val="397"/>
          <w:jc w:val="center"/>
        </w:trPr>
        <w:tc>
          <w:tcPr>
            <w:tcW w:w="3072" w:type="dxa"/>
            <w:gridSpan w:val="3"/>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省级财政部门</w:t>
            </w:r>
          </w:p>
        </w:tc>
        <w:tc>
          <w:tcPr>
            <w:tcW w:w="5447" w:type="dxa"/>
            <w:gridSpan w:val="2"/>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陕西省财政厅</w:t>
            </w:r>
          </w:p>
        </w:tc>
      </w:tr>
      <w:tr w:rsidR="00FB591B">
        <w:trPr>
          <w:cantSplit/>
          <w:trHeight w:val="397"/>
          <w:jc w:val="center"/>
        </w:trPr>
        <w:tc>
          <w:tcPr>
            <w:tcW w:w="3072" w:type="dxa"/>
            <w:gridSpan w:val="3"/>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5447" w:type="dxa"/>
            <w:gridSpan w:val="2"/>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陕西省农业农村厅</w:t>
            </w:r>
          </w:p>
        </w:tc>
      </w:tr>
      <w:tr w:rsidR="00FB591B">
        <w:trPr>
          <w:cantSplit/>
          <w:trHeight w:val="397"/>
          <w:jc w:val="center"/>
        </w:trPr>
        <w:tc>
          <w:tcPr>
            <w:tcW w:w="1022" w:type="dxa"/>
            <w:vMerge w:val="restart"/>
            <w:tcBorders>
              <w:top w:val="nil"/>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5519" w:type="dxa"/>
            <w:gridSpan w:val="3"/>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3128</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5519" w:type="dxa"/>
            <w:gridSpan w:val="3"/>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3128</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5519" w:type="dxa"/>
            <w:gridSpan w:val="3"/>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FB591B">
            <w:pPr>
              <w:jc w:val="center"/>
              <w:rPr>
                <w:rFonts w:ascii="仿宋_GB2312" w:eastAsia="仿宋_GB2312" w:hAnsi="仿宋_GB2312" w:cs="仿宋_GB2312"/>
                <w:color w:val="000000"/>
                <w:szCs w:val="21"/>
              </w:rPr>
            </w:pPr>
          </w:p>
        </w:tc>
      </w:tr>
      <w:tr w:rsidR="00FB591B">
        <w:trPr>
          <w:cantSplit/>
          <w:trHeight w:val="397"/>
          <w:jc w:val="center"/>
        </w:trPr>
        <w:tc>
          <w:tcPr>
            <w:tcW w:w="1022"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7497" w:type="dxa"/>
            <w:gridSpan w:val="4"/>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cantSplit/>
          <w:trHeight w:val="397"/>
          <w:jc w:val="center"/>
        </w:trPr>
        <w:tc>
          <w:tcPr>
            <w:tcW w:w="1022" w:type="dxa"/>
            <w:vMerge w:val="restart"/>
            <w:tcBorders>
              <w:top w:val="nil"/>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1027"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val="restart"/>
            <w:tcBorders>
              <w:top w:val="nil"/>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w:t>
            </w:r>
            <w:r>
              <w:rPr>
                <w:rFonts w:ascii="仿宋_GB2312" w:eastAsia="仿宋_GB2312" w:hAnsi="仿宋_GB2312" w:cs="仿宋_GB2312" w:hint="eastAsia"/>
                <w:color w:val="000000"/>
                <w:kern w:val="0"/>
                <w:szCs w:val="21"/>
              </w:rPr>
              <w:br/>
              <w:t>指标</w:t>
            </w:r>
          </w:p>
        </w:tc>
        <w:tc>
          <w:tcPr>
            <w:tcW w:w="1027" w:type="dxa"/>
            <w:vMerge w:val="restart"/>
            <w:tcBorders>
              <w:top w:val="nil"/>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水产品初加工和冷藏保鲜等设施设备（套/台）</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7"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集中连片内陆养殖池塘标准化改造和尾水治理（亩）</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≥4300</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7"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新建陆基圆桶养殖容积（立方米）</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≥44000</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7"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渔业信息化基地（个）</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7"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制定生态健康养殖标准（个）</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7"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标识管理数（万个）</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125</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7"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资源养护示范点</w:t>
            </w:r>
            <w:r>
              <w:rPr>
                <w:rFonts w:ascii="仿宋_GB2312" w:eastAsia="仿宋_GB2312" w:hAnsi="仿宋_GB2312" w:cs="仿宋_GB2312"/>
                <w:color w:val="000000"/>
                <w:kern w:val="0"/>
                <w:szCs w:val="21"/>
              </w:rPr>
              <w:t>（个）</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7"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地理标志水产品（个）</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7"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承担主体完成生产性能测定任务时间</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2023年12月31日</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val="restart"/>
            <w:tcBorders>
              <w:top w:val="nil"/>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1027"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7"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cantSplit/>
          <w:trHeight w:val="397"/>
          <w:jc w:val="center"/>
        </w:trPr>
        <w:tc>
          <w:tcPr>
            <w:tcW w:w="1022" w:type="dxa"/>
            <w:vMerge/>
            <w:tcBorders>
              <w:top w:val="nil"/>
              <w:left w:val="single" w:sz="4" w:space="0" w:color="000000"/>
              <w:bottom w:val="single" w:sz="4" w:space="0" w:color="000000"/>
              <w:right w:val="single" w:sz="4" w:space="0" w:color="000000"/>
            </w:tcBorders>
            <w:noWrap/>
            <w:vAlign w:val="center"/>
          </w:tcPr>
          <w:p w:rsidR="00FB591B" w:rsidRDefault="00FB591B">
            <w:pPr>
              <w:widowControl/>
              <w:jc w:val="left"/>
              <w:rPr>
                <w:rFonts w:ascii="仿宋_GB2312" w:eastAsia="仿宋_GB2312" w:hAnsi="仿宋_GB2312" w:cs="仿宋_GB2312"/>
                <w:color w:val="000000"/>
                <w:szCs w:val="21"/>
              </w:rPr>
            </w:pP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1027"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服务对象</w:t>
            </w:r>
            <w:r>
              <w:rPr>
                <w:rFonts w:ascii="仿宋_GB2312" w:eastAsia="仿宋_GB2312" w:hAnsi="仿宋_GB2312" w:cs="仿宋_GB2312" w:hint="eastAsia"/>
                <w:color w:val="000000"/>
                <w:kern w:val="0"/>
                <w:szCs w:val="21"/>
              </w:rPr>
              <w:br/>
              <w:t>满意度指标</w:t>
            </w:r>
          </w:p>
        </w:tc>
        <w:tc>
          <w:tcPr>
            <w:tcW w:w="3469"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补助对象对中央财政补助经费使用情况满意度</w:t>
            </w:r>
          </w:p>
        </w:tc>
        <w:tc>
          <w:tcPr>
            <w:tcW w:w="1978" w:type="dxa"/>
            <w:tcBorders>
              <w:top w:val="single" w:sz="4" w:space="0" w:color="000000"/>
              <w:left w:val="single" w:sz="4" w:space="0" w:color="000000"/>
              <w:bottom w:val="single" w:sz="4" w:space="0" w:color="000000"/>
              <w:right w:val="single" w:sz="4" w:space="0" w:color="000000"/>
            </w:tcBorders>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r>
    </w:tbl>
    <w:p w:rsidR="00FB591B" w:rsidRDefault="00FB591B">
      <w:pPr>
        <w:spacing w:line="160" w:lineRule="exact"/>
        <w:rPr>
          <w:rFonts w:eastAsia="仿宋_GB2312"/>
          <w:sz w:val="32"/>
          <w:szCs w:val="32"/>
        </w:rPr>
        <w:sectPr w:rsidR="00FB591B">
          <w:footerReference w:type="even" r:id="rId13"/>
          <w:footerReference w:type="default" r:id="rId14"/>
          <w:pgSz w:w="11906" w:h="16838"/>
          <w:pgMar w:top="1871" w:right="1531" w:bottom="1474" w:left="1531" w:header="851" w:footer="1134" w:gutter="0"/>
          <w:cols w:space="425"/>
          <w:docGrid w:linePitch="312"/>
        </w:sectPr>
      </w:pPr>
    </w:p>
    <w:p w:rsidR="00FB591B" w:rsidRDefault="001216DE">
      <w:pPr>
        <w:pStyle w:val="Af"/>
        <w:spacing w:line="50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附表4-1</w:t>
      </w:r>
    </w:p>
    <w:p w:rsidR="00FB591B" w:rsidRDefault="00FB591B">
      <w:pPr>
        <w:pStyle w:val="Af"/>
        <w:spacing w:line="500" w:lineRule="exact"/>
        <w:ind w:firstLineChars="0" w:firstLine="0"/>
        <w:rPr>
          <w:rFonts w:ascii="黑体" w:eastAsia="黑体" w:hAnsi="黑体" w:cs="黑体"/>
          <w:sz w:val="32"/>
          <w:szCs w:val="32"/>
        </w:rPr>
      </w:pPr>
    </w:p>
    <w:p w:rsidR="00FB591B" w:rsidRDefault="001216DE">
      <w:pPr>
        <w:pStyle w:val="Af"/>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区域绩效目标表</w:t>
      </w:r>
    </w:p>
    <w:p w:rsidR="00FB591B" w:rsidRDefault="001216DE">
      <w:pPr>
        <w:pStyle w:val="Af"/>
        <w:spacing w:line="500" w:lineRule="exact"/>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（2023年度）</w:t>
      </w:r>
    </w:p>
    <w:p w:rsidR="00FB591B" w:rsidRDefault="00FB591B">
      <w:pPr>
        <w:pStyle w:val="Af"/>
        <w:spacing w:line="500" w:lineRule="exact"/>
        <w:ind w:firstLineChars="0" w:firstLine="0"/>
        <w:rPr>
          <w:rFonts w:ascii="方正小标宋简体" w:eastAsia="方正小标宋简体" w:hAnsi="方正小标宋简体" w:cs="方正小标宋简体"/>
          <w:sz w:val="44"/>
          <w:szCs w:val="44"/>
        </w:rPr>
      </w:pPr>
    </w:p>
    <w:tbl>
      <w:tblPr>
        <w:tblW w:w="4999" w:type="pct"/>
        <w:jc w:val="center"/>
        <w:tblLook w:val="04A0"/>
      </w:tblPr>
      <w:tblGrid>
        <w:gridCol w:w="1088"/>
        <w:gridCol w:w="1087"/>
        <w:gridCol w:w="1089"/>
        <w:gridCol w:w="2897"/>
        <w:gridCol w:w="2897"/>
      </w:tblGrid>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陕西省财政厅、陕西省农业农村厅</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市级财政部门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西安市财政局</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西安市农业农村局</w:t>
            </w:r>
          </w:p>
        </w:tc>
      </w:tr>
      <w:tr w:rsidR="00FB591B">
        <w:trPr>
          <w:trHeight w:val="624"/>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r>
      <w:tr w:rsidR="00FB591B">
        <w:trPr>
          <w:trHeight w:val="624"/>
          <w:jc w:val="center"/>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43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trHeight w:val="624"/>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w:t>
            </w:r>
            <w:r>
              <w:rPr>
                <w:rFonts w:ascii="仿宋_GB2312" w:eastAsia="仿宋_GB2312" w:hAnsi="仿宋_GB2312" w:cs="仿宋_GB2312" w:hint="eastAsia"/>
                <w:color w:val="000000"/>
                <w:kern w:val="0"/>
                <w:szCs w:val="21"/>
              </w:rPr>
              <w:br/>
              <w:t>指标</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水产品初加工和冷藏保鲜等设施设备（套/台）</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 </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新建陆基圆桶养殖容积（立方米）</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≥8000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资源养护示范点</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承担主体完成生产性能测定任务时间</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2023年12月31日</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服务对象</w:t>
            </w:r>
            <w:r>
              <w:rPr>
                <w:rFonts w:ascii="仿宋_GB2312" w:eastAsia="仿宋_GB2312" w:hAnsi="仿宋_GB2312" w:cs="仿宋_GB2312" w:hint="eastAsia"/>
                <w:color w:val="000000"/>
                <w:kern w:val="0"/>
                <w:szCs w:val="21"/>
              </w:rPr>
              <w:br/>
              <w:t>满意度指</w:t>
            </w:r>
            <w:r>
              <w:rPr>
                <w:rFonts w:ascii="仿宋_GB2312" w:eastAsia="仿宋_GB2312" w:hAnsi="仿宋_GB2312" w:cs="仿宋_GB2312" w:hint="eastAsia"/>
                <w:color w:val="000000"/>
                <w:kern w:val="0"/>
                <w:szCs w:val="21"/>
              </w:rPr>
              <w:lastRenderedPageBreak/>
              <w:t>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补助对象对中央财政补助经费使用情况满意度</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r>
    </w:tbl>
    <w:p w:rsidR="00FB591B" w:rsidRDefault="00FB591B">
      <w:pPr>
        <w:pStyle w:val="a0"/>
        <w:sectPr w:rsidR="00FB591B">
          <w:pgSz w:w="11906" w:h="16838"/>
          <w:pgMar w:top="1871" w:right="1531" w:bottom="1474" w:left="1531" w:header="851" w:footer="1134" w:gutter="0"/>
          <w:cols w:space="425"/>
          <w:docGrid w:linePitch="312"/>
        </w:sectPr>
      </w:pPr>
    </w:p>
    <w:p w:rsidR="00FB591B" w:rsidRDefault="001216DE">
      <w:pPr>
        <w:pStyle w:val="Af"/>
        <w:spacing w:line="50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附表4-2</w:t>
      </w:r>
    </w:p>
    <w:p w:rsidR="00FB591B" w:rsidRDefault="00FB591B">
      <w:pPr>
        <w:pStyle w:val="Af"/>
        <w:spacing w:line="500" w:lineRule="exact"/>
        <w:ind w:firstLineChars="0" w:firstLine="0"/>
        <w:rPr>
          <w:rFonts w:ascii="黑体" w:eastAsia="黑体" w:hAnsi="黑体" w:cs="黑体"/>
          <w:sz w:val="32"/>
          <w:szCs w:val="32"/>
        </w:rPr>
      </w:pPr>
    </w:p>
    <w:p w:rsidR="00FB591B" w:rsidRDefault="001216DE">
      <w:pPr>
        <w:pStyle w:val="Af"/>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区域绩效目标表</w:t>
      </w:r>
    </w:p>
    <w:p w:rsidR="00FB591B" w:rsidRDefault="001216DE">
      <w:pPr>
        <w:pStyle w:val="Af"/>
        <w:spacing w:line="500" w:lineRule="exact"/>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（2023年度）</w:t>
      </w:r>
    </w:p>
    <w:p w:rsidR="00FB591B" w:rsidRDefault="00FB591B">
      <w:pPr>
        <w:pStyle w:val="Af"/>
        <w:spacing w:line="500" w:lineRule="exact"/>
        <w:ind w:firstLineChars="0" w:firstLine="0"/>
        <w:rPr>
          <w:rFonts w:ascii="方正小标宋简体" w:eastAsia="方正小标宋简体" w:hAnsi="方正小标宋简体" w:cs="方正小标宋简体"/>
          <w:sz w:val="44"/>
          <w:szCs w:val="44"/>
        </w:rPr>
      </w:pPr>
    </w:p>
    <w:tbl>
      <w:tblPr>
        <w:tblW w:w="4999" w:type="pct"/>
        <w:jc w:val="center"/>
        <w:tblLook w:val="04A0"/>
      </w:tblPr>
      <w:tblGrid>
        <w:gridCol w:w="1088"/>
        <w:gridCol w:w="1087"/>
        <w:gridCol w:w="1089"/>
        <w:gridCol w:w="2897"/>
        <w:gridCol w:w="2897"/>
      </w:tblGrid>
      <w:tr w:rsidR="00FB591B">
        <w:trPr>
          <w:trHeight w:val="680"/>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trHeight w:val="680"/>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陕西财政厅、农业农村厅</w:t>
            </w:r>
          </w:p>
        </w:tc>
      </w:tr>
      <w:tr w:rsidR="00FB591B">
        <w:trPr>
          <w:trHeight w:val="680"/>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市级财政部门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宝鸡市财政局</w:t>
            </w:r>
          </w:p>
        </w:tc>
      </w:tr>
      <w:tr w:rsidR="00FB591B">
        <w:trPr>
          <w:trHeight w:val="680"/>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宝鸡市农业农村局</w:t>
            </w:r>
          </w:p>
        </w:tc>
      </w:tr>
      <w:tr w:rsidR="00FB591B">
        <w:trPr>
          <w:trHeight w:val="680"/>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105</w:t>
            </w:r>
          </w:p>
        </w:tc>
      </w:tr>
      <w:tr w:rsidR="00FB591B">
        <w:trPr>
          <w:trHeight w:val="68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105</w:t>
            </w:r>
          </w:p>
        </w:tc>
      </w:tr>
      <w:tr w:rsidR="00FB591B">
        <w:trPr>
          <w:trHeight w:val="68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r>
      <w:tr w:rsidR="00FB591B">
        <w:trPr>
          <w:trHeight w:val="680"/>
          <w:jc w:val="center"/>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43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trHeight w:val="680"/>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trHeight w:val="68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新建陆基圆桶养殖容积（立方米）</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≥7000</w:t>
            </w:r>
          </w:p>
        </w:tc>
      </w:tr>
      <w:tr w:rsidR="00FB591B">
        <w:trPr>
          <w:trHeight w:val="68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承担主体完成生产性能测定任务时间</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2023年12月31日</w:t>
            </w:r>
          </w:p>
        </w:tc>
      </w:tr>
      <w:tr w:rsidR="00FB591B">
        <w:trPr>
          <w:trHeight w:val="68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trHeight w:val="68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trHeight w:val="68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服务对象</w:t>
            </w:r>
            <w:r>
              <w:rPr>
                <w:rFonts w:ascii="仿宋_GB2312" w:eastAsia="仿宋_GB2312" w:hAnsi="仿宋_GB2312" w:cs="仿宋_GB2312" w:hint="eastAsia"/>
                <w:color w:val="000000"/>
                <w:kern w:val="0"/>
                <w:szCs w:val="21"/>
              </w:rPr>
              <w:br/>
              <w:t>满意度指标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补助对象对中央财政补助经费使用情况满意度</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r>
    </w:tbl>
    <w:p w:rsidR="00FB591B" w:rsidRDefault="00FB591B">
      <w:pPr>
        <w:sectPr w:rsidR="00FB591B">
          <w:footerReference w:type="even" r:id="rId15"/>
          <w:pgSz w:w="11906" w:h="16838"/>
          <w:pgMar w:top="1871" w:right="1531" w:bottom="1474" w:left="1531" w:header="851" w:footer="1134" w:gutter="0"/>
          <w:cols w:space="425"/>
          <w:docGrid w:linePitch="312"/>
        </w:sectPr>
      </w:pPr>
    </w:p>
    <w:p w:rsidR="00FB591B" w:rsidRDefault="001216DE">
      <w:pPr>
        <w:pStyle w:val="Af"/>
        <w:spacing w:line="50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附表4-3</w:t>
      </w:r>
    </w:p>
    <w:p w:rsidR="00FB591B" w:rsidRDefault="00FB591B">
      <w:pPr>
        <w:pStyle w:val="Af"/>
        <w:spacing w:line="500" w:lineRule="exact"/>
        <w:ind w:firstLineChars="0" w:firstLine="0"/>
        <w:rPr>
          <w:rFonts w:ascii="黑体" w:eastAsia="黑体" w:hAnsi="黑体" w:cs="黑体"/>
          <w:sz w:val="32"/>
          <w:szCs w:val="32"/>
        </w:rPr>
      </w:pPr>
    </w:p>
    <w:p w:rsidR="00FB591B" w:rsidRDefault="001216DE">
      <w:pPr>
        <w:pStyle w:val="Af"/>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区域绩效目标表</w:t>
      </w:r>
    </w:p>
    <w:p w:rsidR="00FB591B" w:rsidRDefault="001216DE">
      <w:pPr>
        <w:pStyle w:val="Af"/>
        <w:spacing w:line="500" w:lineRule="exact"/>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（2023年度）</w:t>
      </w:r>
    </w:p>
    <w:p w:rsidR="00FB591B" w:rsidRDefault="00FB591B">
      <w:pPr>
        <w:pStyle w:val="Af"/>
        <w:spacing w:line="500" w:lineRule="exact"/>
        <w:ind w:firstLineChars="0" w:firstLine="0"/>
        <w:rPr>
          <w:rFonts w:ascii="方正小标宋简体" w:eastAsia="方正小标宋简体" w:hAnsi="方正小标宋简体" w:cs="方正小标宋简体"/>
          <w:sz w:val="44"/>
          <w:szCs w:val="44"/>
        </w:rPr>
      </w:pPr>
    </w:p>
    <w:tbl>
      <w:tblPr>
        <w:tblW w:w="4999" w:type="pct"/>
        <w:jc w:val="center"/>
        <w:tblLook w:val="04A0"/>
      </w:tblPr>
      <w:tblGrid>
        <w:gridCol w:w="1088"/>
        <w:gridCol w:w="1087"/>
        <w:gridCol w:w="1089"/>
        <w:gridCol w:w="2897"/>
        <w:gridCol w:w="2897"/>
      </w:tblGrid>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陕西财政厅、农业农村厅</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市级财政部门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咸阳市财政局</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咸阳市农业农村局</w:t>
            </w:r>
          </w:p>
        </w:tc>
      </w:tr>
      <w:tr w:rsidR="00FB591B">
        <w:trPr>
          <w:trHeight w:val="624"/>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r>
      <w:tr w:rsidR="00FB591B">
        <w:trPr>
          <w:trHeight w:val="624"/>
          <w:jc w:val="center"/>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43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trHeight w:val="624"/>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新建陆基圆桶养殖容积（立方米）</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承担主体完成生产性能测定任务时间</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2023年12月31日</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服务对象</w:t>
            </w:r>
            <w:r>
              <w:rPr>
                <w:rFonts w:ascii="仿宋_GB2312" w:eastAsia="仿宋_GB2312" w:hAnsi="仿宋_GB2312" w:cs="仿宋_GB2312" w:hint="eastAsia"/>
                <w:color w:val="000000"/>
                <w:kern w:val="0"/>
                <w:szCs w:val="21"/>
              </w:rPr>
              <w:br/>
              <w:t>满意度指标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补助对象对中央财政补助经费使用情况满意度</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r>
    </w:tbl>
    <w:p w:rsidR="00FB591B" w:rsidRDefault="00FB591B">
      <w:pPr>
        <w:pStyle w:val="a0"/>
        <w:sectPr w:rsidR="00FB591B">
          <w:pgSz w:w="11906" w:h="16838"/>
          <w:pgMar w:top="1871" w:right="1531" w:bottom="1474" w:left="1531" w:header="851" w:footer="1134" w:gutter="0"/>
          <w:cols w:space="425"/>
          <w:docGrid w:linePitch="312"/>
        </w:sectPr>
      </w:pPr>
    </w:p>
    <w:p w:rsidR="00FB591B" w:rsidRDefault="001216DE">
      <w:pPr>
        <w:pStyle w:val="Af"/>
        <w:spacing w:line="50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附表4-4</w:t>
      </w:r>
    </w:p>
    <w:p w:rsidR="00FB591B" w:rsidRDefault="00FB591B">
      <w:pPr>
        <w:pStyle w:val="Af"/>
        <w:spacing w:line="500" w:lineRule="exact"/>
        <w:ind w:firstLineChars="0" w:firstLine="0"/>
        <w:rPr>
          <w:rFonts w:ascii="黑体" w:eastAsia="黑体" w:hAnsi="黑体" w:cs="黑体"/>
          <w:sz w:val="32"/>
          <w:szCs w:val="32"/>
        </w:rPr>
      </w:pPr>
    </w:p>
    <w:p w:rsidR="00FB591B" w:rsidRDefault="001216DE">
      <w:pPr>
        <w:pStyle w:val="Af"/>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区域绩效目标表</w:t>
      </w:r>
    </w:p>
    <w:p w:rsidR="00FB591B" w:rsidRDefault="001216DE">
      <w:pPr>
        <w:pStyle w:val="Af"/>
        <w:spacing w:line="500" w:lineRule="exact"/>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（2023年度）</w:t>
      </w:r>
    </w:p>
    <w:p w:rsidR="00FB591B" w:rsidRDefault="00FB591B">
      <w:pPr>
        <w:pStyle w:val="Af"/>
        <w:spacing w:line="500" w:lineRule="exact"/>
        <w:ind w:firstLineChars="0" w:firstLine="0"/>
        <w:rPr>
          <w:rFonts w:ascii="方正小标宋简体" w:eastAsia="方正小标宋简体" w:hAnsi="方正小标宋简体" w:cs="方正小标宋简体"/>
          <w:sz w:val="44"/>
          <w:szCs w:val="44"/>
        </w:rPr>
      </w:pPr>
    </w:p>
    <w:tbl>
      <w:tblPr>
        <w:tblW w:w="4999" w:type="pct"/>
        <w:jc w:val="center"/>
        <w:tblLook w:val="04A0"/>
      </w:tblPr>
      <w:tblGrid>
        <w:gridCol w:w="1088"/>
        <w:gridCol w:w="1087"/>
        <w:gridCol w:w="1089"/>
        <w:gridCol w:w="2897"/>
        <w:gridCol w:w="2897"/>
      </w:tblGrid>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陕西财政厅、农业农村厅</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市级财政部门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铜川市财政局</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铜川市农业农村局</w:t>
            </w:r>
          </w:p>
        </w:tc>
      </w:tr>
      <w:tr w:rsidR="00FB591B">
        <w:trPr>
          <w:trHeight w:val="624"/>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115</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115</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r>
      <w:tr w:rsidR="00FB591B">
        <w:trPr>
          <w:trHeight w:val="624"/>
          <w:jc w:val="center"/>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43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trHeight w:val="624"/>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产出指标</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集中连片内陆养殖池塘标准化改造和尾水治理（亩）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新建陆基圆桶养殖容积（立方米）</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≥5000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承担主体完成生产性能测定任务时间</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2023年12月31日</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服务对象</w:t>
            </w:r>
            <w:r>
              <w:rPr>
                <w:rFonts w:ascii="仿宋_GB2312" w:eastAsia="仿宋_GB2312" w:hAnsi="仿宋_GB2312" w:cs="仿宋_GB2312" w:hint="eastAsia"/>
                <w:color w:val="000000"/>
                <w:kern w:val="0"/>
                <w:szCs w:val="21"/>
              </w:rPr>
              <w:br/>
              <w:t>满意度指标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补助对象对中央财政补助经费使用情况满意度</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r>
    </w:tbl>
    <w:p w:rsidR="00FB591B" w:rsidRDefault="00FB591B">
      <w:pPr>
        <w:sectPr w:rsidR="00FB591B">
          <w:pgSz w:w="11906" w:h="16838"/>
          <w:pgMar w:top="1871" w:right="1531" w:bottom="1474" w:left="1531" w:header="851" w:footer="1134" w:gutter="0"/>
          <w:cols w:space="425"/>
          <w:docGrid w:linePitch="312"/>
        </w:sectPr>
      </w:pPr>
    </w:p>
    <w:p w:rsidR="00FB591B" w:rsidRDefault="001216DE">
      <w:pPr>
        <w:pStyle w:val="Af"/>
        <w:spacing w:line="50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附表4-5</w:t>
      </w:r>
    </w:p>
    <w:p w:rsidR="00FB591B" w:rsidRDefault="00FB591B">
      <w:pPr>
        <w:pStyle w:val="Af"/>
        <w:spacing w:line="500" w:lineRule="exact"/>
        <w:ind w:firstLineChars="0" w:firstLine="0"/>
        <w:rPr>
          <w:rFonts w:ascii="黑体" w:eastAsia="黑体" w:hAnsi="黑体" w:cs="黑体"/>
          <w:sz w:val="32"/>
          <w:szCs w:val="32"/>
        </w:rPr>
      </w:pPr>
    </w:p>
    <w:p w:rsidR="00FB591B" w:rsidRDefault="001216DE">
      <w:pPr>
        <w:pStyle w:val="Af"/>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区域绩效目标表</w:t>
      </w:r>
    </w:p>
    <w:p w:rsidR="00FB591B" w:rsidRDefault="001216DE">
      <w:pPr>
        <w:pStyle w:val="Af"/>
        <w:spacing w:line="500" w:lineRule="exact"/>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（2023年度）</w:t>
      </w:r>
    </w:p>
    <w:p w:rsidR="00FB591B" w:rsidRDefault="00FB591B">
      <w:pPr>
        <w:pStyle w:val="Af"/>
        <w:spacing w:line="500" w:lineRule="exact"/>
        <w:ind w:firstLineChars="0" w:firstLine="0"/>
        <w:rPr>
          <w:rFonts w:ascii="方正小标宋简体" w:eastAsia="方正小标宋简体" w:hAnsi="方正小标宋简体" w:cs="方正小标宋简体"/>
          <w:sz w:val="44"/>
          <w:szCs w:val="44"/>
        </w:rPr>
      </w:pPr>
    </w:p>
    <w:tbl>
      <w:tblPr>
        <w:tblW w:w="4999" w:type="pct"/>
        <w:jc w:val="center"/>
        <w:tblLook w:val="04A0"/>
      </w:tblPr>
      <w:tblGrid>
        <w:gridCol w:w="1088"/>
        <w:gridCol w:w="1087"/>
        <w:gridCol w:w="1089"/>
        <w:gridCol w:w="2897"/>
        <w:gridCol w:w="2897"/>
      </w:tblGrid>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陕西财政厅、农业农村厅</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市级财政部门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渭南市财政局</w:t>
            </w:r>
          </w:p>
        </w:tc>
      </w:tr>
      <w:tr w:rsidR="00FB591B">
        <w:trPr>
          <w:trHeight w:val="624"/>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渭南市农业农村局</w:t>
            </w:r>
          </w:p>
        </w:tc>
      </w:tr>
      <w:tr w:rsidR="00FB591B">
        <w:trPr>
          <w:trHeight w:val="624"/>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620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620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r>
      <w:tr w:rsidR="00FB591B">
        <w:trPr>
          <w:trHeight w:val="624"/>
          <w:jc w:val="center"/>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43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trHeight w:val="624"/>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产出指标</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集中连片内陆养殖池塘标准化改造和尾水治理（亩）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≥3000</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资源养护示范点（个）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承担主体完成生产性能测定任务时间</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2023年12月31日</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trHeight w:val="624"/>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服务对象</w:t>
            </w:r>
            <w:r>
              <w:rPr>
                <w:rFonts w:ascii="仿宋_GB2312" w:eastAsia="仿宋_GB2312" w:hAnsi="仿宋_GB2312" w:cs="仿宋_GB2312" w:hint="eastAsia"/>
                <w:color w:val="000000"/>
                <w:kern w:val="0"/>
                <w:szCs w:val="21"/>
              </w:rPr>
              <w:br/>
              <w:t>满意度指标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补助对象对中央财政补助经费使用情况满意度</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r>
    </w:tbl>
    <w:p w:rsidR="00FB591B" w:rsidRDefault="00FB591B">
      <w:pPr>
        <w:pStyle w:val="a0"/>
        <w:sectPr w:rsidR="00FB591B">
          <w:pgSz w:w="11906" w:h="16838"/>
          <w:pgMar w:top="1871" w:right="1531" w:bottom="1474" w:left="1531" w:header="851" w:footer="1134" w:gutter="0"/>
          <w:cols w:space="425"/>
          <w:docGrid w:linePitch="312"/>
        </w:sectPr>
      </w:pPr>
    </w:p>
    <w:p w:rsidR="00FB591B" w:rsidRDefault="001216DE">
      <w:pPr>
        <w:pStyle w:val="Af"/>
        <w:spacing w:line="50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附表4-6</w:t>
      </w:r>
    </w:p>
    <w:p w:rsidR="00FB591B" w:rsidRDefault="00FB591B">
      <w:pPr>
        <w:pStyle w:val="Af"/>
        <w:spacing w:line="500" w:lineRule="exact"/>
        <w:ind w:firstLineChars="0" w:firstLine="0"/>
        <w:rPr>
          <w:rFonts w:ascii="黑体" w:eastAsia="黑体" w:hAnsi="黑体" w:cs="黑体"/>
          <w:sz w:val="32"/>
          <w:szCs w:val="32"/>
        </w:rPr>
      </w:pPr>
    </w:p>
    <w:p w:rsidR="00FB591B" w:rsidRDefault="001216DE">
      <w:pPr>
        <w:pStyle w:val="Af"/>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区域绩效目标表</w:t>
      </w:r>
    </w:p>
    <w:p w:rsidR="00FB591B" w:rsidRDefault="001216DE">
      <w:pPr>
        <w:pStyle w:val="Af"/>
        <w:spacing w:line="500" w:lineRule="exact"/>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（2023年度）</w:t>
      </w:r>
    </w:p>
    <w:p w:rsidR="00FB591B" w:rsidRDefault="00FB591B">
      <w:pPr>
        <w:pStyle w:val="Af"/>
        <w:spacing w:line="500" w:lineRule="exact"/>
        <w:ind w:firstLineChars="0" w:firstLine="0"/>
        <w:rPr>
          <w:rFonts w:ascii="方正小标宋简体" w:eastAsia="方正小标宋简体" w:hAnsi="方正小标宋简体" w:cs="方正小标宋简体"/>
          <w:sz w:val="44"/>
          <w:szCs w:val="44"/>
        </w:rPr>
      </w:pPr>
    </w:p>
    <w:tbl>
      <w:tblPr>
        <w:tblW w:w="4999" w:type="pct"/>
        <w:tblLook w:val="04A0"/>
      </w:tblPr>
      <w:tblGrid>
        <w:gridCol w:w="1088"/>
        <w:gridCol w:w="1087"/>
        <w:gridCol w:w="1089"/>
        <w:gridCol w:w="2897"/>
        <w:gridCol w:w="2897"/>
      </w:tblGrid>
      <w:tr w:rsidR="00FB591B">
        <w:trPr>
          <w:trHeight w:val="56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trHeight w:val="56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陕西财政厅、农业农村厅</w:t>
            </w:r>
          </w:p>
        </w:tc>
      </w:tr>
      <w:tr w:rsidR="00FB591B">
        <w:trPr>
          <w:trHeight w:val="56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市级财政部门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延安市财政局</w:t>
            </w:r>
          </w:p>
        </w:tc>
      </w:tr>
      <w:tr w:rsidR="00FB591B">
        <w:trPr>
          <w:trHeight w:val="56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延安市农业农村局</w:t>
            </w:r>
          </w:p>
        </w:tc>
      </w:tr>
      <w:tr w:rsidR="00FB591B">
        <w:trPr>
          <w:trHeight w:val="560"/>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r>
      <w:tr w:rsidR="00FB591B">
        <w:trPr>
          <w:trHeight w:val="560"/>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43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trHeight w:val="560"/>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产出指标</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集中连片内陆养殖池塘标准化改造和尾水治理（亩）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水产品初加工和冷藏保鲜等设施设备（套/台）</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新建陆基圆桶养殖容积（立方米）</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≥8000</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资源养护示范点（个）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承担主体完成生产性能测定任务时间</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2023年12月31日</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trHeight w:val="56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服务对象</w:t>
            </w:r>
            <w:r>
              <w:rPr>
                <w:rFonts w:ascii="仿宋_GB2312" w:eastAsia="仿宋_GB2312" w:hAnsi="仿宋_GB2312" w:cs="仿宋_GB2312" w:hint="eastAsia"/>
                <w:color w:val="000000"/>
                <w:kern w:val="0"/>
                <w:szCs w:val="21"/>
              </w:rPr>
              <w:br/>
              <w:t>满意度指</w:t>
            </w:r>
            <w:r>
              <w:rPr>
                <w:rFonts w:ascii="仿宋_GB2312" w:eastAsia="仿宋_GB2312" w:hAnsi="仿宋_GB2312" w:cs="仿宋_GB2312" w:hint="eastAsia"/>
                <w:color w:val="000000"/>
                <w:kern w:val="0"/>
                <w:szCs w:val="21"/>
              </w:rPr>
              <w:lastRenderedPageBreak/>
              <w:t>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补助对象对中央财政补助经费使用情况满意度</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r>
    </w:tbl>
    <w:p w:rsidR="00FB591B" w:rsidRDefault="00FB591B">
      <w:pPr>
        <w:sectPr w:rsidR="00FB591B">
          <w:pgSz w:w="11906" w:h="16838"/>
          <w:pgMar w:top="1871" w:right="1531" w:bottom="1474" w:left="1531" w:header="851" w:footer="1134" w:gutter="0"/>
          <w:cols w:space="425"/>
          <w:docGrid w:linePitch="312"/>
        </w:sectPr>
      </w:pPr>
    </w:p>
    <w:p w:rsidR="00FB591B" w:rsidRDefault="001216DE">
      <w:pPr>
        <w:pStyle w:val="Af"/>
        <w:spacing w:line="50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附表4-7</w:t>
      </w:r>
    </w:p>
    <w:p w:rsidR="00FB591B" w:rsidRDefault="00FB591B">
      <w:pPr>
        <w:pStyle w:val="Af"/>
        <w:spacing w:line="500" w:lineRule="exact"/>
        <w:ind w:firstLineChars="0" w:firstLine="0"/>
        <w:rPr>
          <w:rFonts w:ascii="黑体" w:eastAsia="黑体" w:hAnsi="黑体" w:cs="黑体"/>
          <w:sz w:val="32"/>
          <w:szCs w:val="32"/>
        </w:rPr>
      </w:pPr>
    </w:p>
    <w:p w:rsidR="00FB591B" w:rsidRDefault="001216DE">
      <w:pPr>
        <w:pStyle w:val="Af"/>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区域绩效目标表</w:t>
      </w:r>
    </w:p>
    <w:p w:rsidR="00FB591B" w:rsidRDefault="001216DE">
      <w:pPr>
        <w:pStyle w:val="Af"/>
        <w:spacing w:line="500" w:lineRule="exact"/>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（2023年度）</w:t>
      </w:r>
    </w:p>
    <w:p w:rsidR="00FB591B" w:rsidRDefault="00FB591B">
      <w:pPr>
        <w:pStyle w:val="Af"/>
        <w:spacing w:line="500" w:lineRule="exact"/>
        <w:ind w:firstLineChars="0" w:firstLine="0"/>
        <w:rPr>
          <w:rFonts w:ascii="方正小标宋简体" w:eastAsia="方正小标宋简体" w:hAnsi="方正小标宋简体" w:cs="方正小标宋简体"/>
          <w:sz w:val="44"/>
          <w:szCs w:val="44"/>
        </w:rPr>
      </w:pPr>
    </w:p>
    <w:tbl>
      <w:tblPr>
        <w:tblW w:w="4999" w:type="pct"/>
        <w:jc w:val="center"/>
        <w:tblLook w:val="04A0"/>
      </w:tblPr>
      <w:tblGrid>
        <w:gridCol w:w="1075"/>
        <w:gridCol w:w="1075"/>
        <w:gridCol w:w="1078"/>
        <w:gridCol w:w="2946"/>
        <w:gridCol w:w="2884"/>
      </w:tblGrid>
      <w:tr w:rsidR="00FB591B">
        <w:trPr>
          <w:trHeight w:val="560"/>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trHeight w:val="560"/>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陕西财政厅、农业农村厅</w:t>
            </w:r>
          </w:p>
        </w:tc>
      </w:tr>
      <w:tr w:rsidR="00FB591B">
        <w:trPr>
          <w:trHeight w:val="560"/>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市级财政部门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汉中市财政局</w:t>
            </w:r>
          </w:p>
        </w:tc>
      </w:tr>
      <w:tr w:rsidR="00FB591B">
        <w:trPr>
          <w:trHeight w:val="560"/>
          <w:jc w:val="center"/>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汉中市农业农村局</w:t>
            </w:r>
          </w:p>
        </w:tc>
      </w:tr>
      <w:tr w:rsidR="00FB591B">
        <w:trPr>
          <w:trHeight w:val="560"/>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2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635</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635</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r>
      <w:tr w:rsidR="00FB591B">
        <w:trPr>
          <w:trHeight w:val="560"/>
          <w:jc w:val="center"/>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43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trHeight w:val="560"/>
          <w:jc w:val="center"/>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w:t>
            </w:r>
            <w:r>
              <w:rPr>
                <w:rFonts w:ascii="仿宋_GB2312" w:eastAsia="仿宋_GB2312" w:hAnsi="仿宋_GB2312" w:cs="仿宋_GB2312" w:hint="eastAsia"/>
                <w:color w:val="000000"/>
                <w:kern w:val="0"/>
                <w:szCs w:val="21"/>
              </w:rPr>
              <w:br/>
              <w:t>指标</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水产品初加工和冷藏保鲜等设施设备（套/台）</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渔业信息化基地（个）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制定生态健康养殖标准（个）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地理标志水产品企业（个）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标识管理数（万个）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承担主体完成生产性能测定任务时间</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2023年12月31日</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1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1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trHeight w:val="560"/>
          <w:jc w:val="center"/>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w:t>
            </w:r>
            <w:r>
              <w:rPr>
                <w:rFonts w:ascii="仿宋_GB2312" w:eastAsia="仿宋_GB2312" w:hAnsi="仿宋_GB2312" w:cs="仿宋_GB2312" w:hint="eastAsia"/>
                <w:color w:val="000000"/>
                <w:kern w:val="0"/>
                <w:szCs w:val="21"/>
              </w:rPr>
              <w:lastRenderedPageBreak/>
              <w:t>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服务对象</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满意度指标</w:t>
            </w:r>
          </w:p>
        </w:tc>
        <w:tc>
          <w:tcPr>
            <w:tcW w:w="1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补助对象对中央财政补助经费</w:t>
            </w:r>
            <w:r>
              <w:rPr>
                <w:rFonts w:ascii="仿宋_GB2312" w:eastAsia="仿宋_GB2312" w:hAnsi="仿宋_GB2312" w:cs="仿宋_GB2312" w:hint="eastAsia"/>
                <w:color w:val="000000"/>
                <w:kern w:val="0"/>
                <w:szCs w:val="21"/>
              </w:rPr>
              <w:lastRenderedPageBreak/>
              <w:t>使用情况满意度</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≥90%</w:t>
            </w:r>
          </w:p>
        </w:tc>
      </w:tr>
    </w:tbl>
    <w:p w:rsidR="00FB591B" w:rsidRDefault="00FB591B">
      <w:pPr>
        <w:pStyle w:val="a0"/>
        <w:sectPr w:rsidR="00FB591B">
          <w:pgSz w:w="11906" w:h="16838"/>
          <w:pgMar w:top="1871" w:right="1531" w:bottom="1474" w:left="1531" w:header="851" w:footer="1134" w:gutter="0"/>
          <w:cols w:space="425"/>
          <w:docGrid w:linePitch="312"/>
        </w:sectPr>
      </w:pPr>
    </w:p>
    <w:p w:rsidR="00FB591B" w:rsidRDefault="001216DE">
      <w:pPr>
        <w:pStyle w:val="Af"/>
        <w:spacing w:line="50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附表4-8</w:t>
      </w:r>
    </w:p>
    <w:p w:rsidR="00FB591B" w:rsidRDefault="00FB591B">
      <w:pPr>
        <w:pStyle w:val="Af"/>
        <w:spacing w:line="500" w:lineRule="exact"/>
        <w:ind w:firstLineChars="0" w:firstLine="0"/>
        <w:rPr>
          <w:rFonts w:ascii="黑体" w:eastAsia="黑体" w:hAnsi="黑体" w:cs="黑体"/>
          <w:sz w:val="32"/>
          <w:szCs w:val="32"/>
        </w:rPr>
      </w:pPr>
    </w:p>
    <w:p w:rsidR="00FB591B" w:rsidRDefault="001216DE">
      <w:pPr>
        <w:pStyle w:val="Af"/>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区域绩效目标表</w:t>
      </w:r>
    </w:p>
    <w:p w:rsidR="00FB591B" w:rsidRDefault="001216DE">
      <w:pPr>
        <w:pStyle w:val="Af"/>
        <w:spacing w:line="500" w:lineRule="exact"/>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（2023年度）</w:t>
      </w:r>
    </w:p>
    <w:p w:rsidR="00FB591B" w:rsidRDefault="00FB591B">
      <w:pPr>
        <w:pStyle w:val="Af"/>
        <w:spacing w:line="500" w:lineRule="exact"/>
        <w:ind w:firstLineChars="0" w:firstLine="0"/>
        <w:rPr>
          <w:rFonts w:ascii="方正小标宋简体" w:eastAsia="方正小标宋简体" w:hAnsi="方正小标宋简体" w:cs="方正小标宋简体"/>
          <w:sz w:val="44"/>
          <w:szCs w:val="44"/>
        </w:rPr>
      </w:pPr>
    </w:p>
    <w:tbl>
      <w:tblPr>
        <w:tblW w:w="4999" w:type="pct"/>
        <w:tblLook w:val="04A0"/>
      </w:tblPr>
      <w:tblGrid>
        <w:gridCol w:w="1088"/>
        <w:gridCol w:w="1087"/>
        <w:gridCol w:w="1089"/>
        <w:gridCol w:w="2897"/>
        <w:gridCol w:w="2897"/>
      </w:tblGrid>
      <w:tr w:rsidR="00FB591B">
        <w:trPr>
          <w:trHeight w:val="51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trHeight w:val="51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陕西财政厅、农业农村厅</w:t>
            </w:r>
          </w:p>
        </w:tc>
      </w:tr>
      <w:tr w:rsidR="00FB591B">
        <w:trPr>
          <w:trHeight w:val="51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市级财政部门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安康市财政局</w:t>
            </w:r>
          </w:p>
        </w:tc>
      </w:tr>
      <w:tr w:rsidR="00FB591B">
        <w:trPr>
          <w:trHeight w:val="51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安康市农业农村局</w:t>
            </w:r>
          </w:p>
        </w:tc>
      </w:tr>
      <w:tr w:rsidR="00FB591B">
        <w:trPr>
          <w:trHeight w:val="510"/>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693</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693</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r>
      <w:tr w:rsidR="00FB591B">
        <w:trPr>
          <w:trHeight w:val="491"/>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43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trHeight w:val="510"/>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w:t>
            </w:r>
            <w:r>
              <w:rPr>
                <w:rFonts w:ascii="仿宋_GB2312" w:eastAsia="仿宋_GB2312" w:hAnsi="仿宋_GB2312" w:cs="仿宋_GB2312" w:hint="eastAsia"/>
                <w:color w:val="000000"/>
                <w:kern w:val="0"/>
                <w:szCs w:val="21"/>
              </w:rPr>
              <w:br/>
              <w:t>指标</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水产品初加工和冷藏保鲜等设施设备（套/台）</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集中连片内陆养殖池塘标准化改造和尾水治理（亩）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≥400</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新建陆基圆桶养殖容积（立方米）</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≥10000</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资源养护示范点（个）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地理标志水产品企业（个）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标识管理数（万个）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承担主体完成生产性能测定任务时间</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2023年12月31日</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服务对象</w:t>
            </w:r>
            <w:r>
              <w:rPr>
                <w:rFonts w:ascii="仿宋_GB2312" w:eastAsia="仿宋_GB2312" w:hAnsi="仿宋_GB2312" w:cs="仿宋_GB2312" w:hint="eastAsia"/>
                <w:color w:val="000000"/>
                <w:kern w:val="0"/>
                <w:szCs w:val="21"/>
              </w:rPr>
              <w:br/>
              <w:t>满意度指标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补助对象对中央财政补助经费使用情况满意度</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r>
    </w:tbl>
    <w:p w:rsidR="00FB591B" w:rsidRDefault="00FB591B">
      <w:pPr>
        <w:sectPr w:rsidR="00FB591B">
          <w:pgSz w:w="11906" w:h="16838"/>
          <w:pgMar w:top="1871" w:right="1531" w:bottom="1474" w:left="1531" w:header="851" w:footer="1134" w:gutter="0"/>
          <w:cols w:space="425"/>
          <w:docGrid w:linePitch="312"/>
        </w:sectPr>
      </w:pPr>
    </w:p>
    <w:p w:rsidR="00FB591B" w:rsidRDefault="001216DE">
      <w:pPr>
        <w:pStyle w:val="Af"/>
        <w:spacing w:line="40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附表4-9</w:t>
      </w:r>
    </w:p>
    <w:p w:rsidR="00FB591B" w:rsidRDefault="00FB591B">
      <w:pPr>
        <w:pStyle w:val="Af"/>
        <w:spacing w:line="400" w:lineRule="exact"/>
        <w:ind w:firstLineChars="0" w:firstLine="0"/>
        <w:rPr>
          <w:rFonts w:ascii="黑体" w:eastAsia="黑体" w:hAnsi="黑体" w:cs="黑体"/>
          <w:sz w:val="32"/>
          <w:szCs w:val="32"/>
        </w:rPr>
      </w:pPr>
    </w:p>
    <w:p w:rsidR="00FB591B" w:rsidRDefault="001216DE">
      <w:pPr>
        <w:pStyle w:val="Af"/>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区域绩效目标表</w:t>
      </w:r>
    </w:p>
    <w:p w:rsidR="00FB591B" w:rsidRDefault="001216DE">
      <w:pPr>
        <w:pStyle w:val="Af"/>
        <w:spacing w:line="500" w:lineRule="exact"/>
        <w:ind w:firstLineChars="0" w:firstLine="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（2023年度）</w:t>
      </w:r>
    </w:p>
    <w:p w:rsidR="00FB591B" w:rsidRDefault="00FB591B">
      <w:pPr>
        <w:pStyle w:val="Af"/>
        <w:spacing w:line="400" w:lineRule="exact"/>
        <w:ind w:firstLineChars="0" w:firstLine="0"/>
        <w:rPr>
          <w:rFonts w:ascii="方正小标宋简体" w:eastAsia="方正小标宋简体" w:hAnsi="方正小标宋简体" w:cs="方正小标宋简体"/>
          <w:sz w:val="44"/>
          <w:szCs w:val="44"/>
        </w:rPr>
      </w:pPr>
    </w:p>
    <w:tbl>
      <w:tblPr>
        <w:tblW w:w="4999" w:type="pct"/>
        <w:tblLook w:val="04A0"/>
      </w:tblPr>
      <w:tblGrid>
        <w:gridCol w:w="1088"/>
        <w:gridCol w:w="1087"/>
        <w:gridCol w:w="1089"/>
        <w:gridCol w:w="2897"/>
        <w:gridCol w:w="2897"/>
      </w:tblGrid>
      <w:tr w:rsidR="00FB591B">
        <w:trPr>
          <w:trHeight w:val="51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资金名称</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成品油价格调整对渔业补助资金</w:t>
            </w:r>
          </w:p>
        </w:tc>
      </w:tr>
      <w:tr w:rsidR="00FB591B">
        <w:trPr>
          <w:trHeight w:val="51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陕西财政厅、农业农村厅</w:t>
            </w:r>
          </w:p>
        </w:tc>
      </w:tr>
      <w:tr w:rsidR="00FB591B">
        <w:trPr>
          <w:trHeight w:val="51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市级财政部门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商洛市财政局</w:t>
            </w:r>
          </w:p>
        </w:tc>
      </w:tr>
      <w:tr w:rsidR="00FB591B">
        <w:trPr>
          <w:trHeight w:val="510"/>
        </w:trPr>
        <w:tc>
          <w:tcPr>
            <w:tcW w:w="1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市级主管部门</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商洛市农业农村局</w:t>
            </w:r>
          </w:p>
        </w:tc>
      </w:tr>
      <w:tr w:rsidR="00FB591B">
        <w:trPr>
          <w:trHeight w:val="510"/>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资金情况</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年度金额（万元）</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520</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其中：中央补助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520</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地方资金</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r>
      <w:tr w:rsidR="00FB591B">
        <w:trPr>
          <w:trHeight w:val="510"/>
        </w:trPr>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w:t>
            </w:r>
          </w:p>
        </w:tc>
        <w:tc>
          <w:tcPr>
            <w:tcW w:w="43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通过项目实施，加快渔业产业结构升级，提高水产品稳产保供能力，促进渔业高质量发展。</w:t>
            </w:r>
          </w:p>
        </w:tc>
      </w:tr>
      <w:tr w:rsidR="00FB591B">
        <w:trPr>
          <w:trHeight w:val="510"/>
        </w:trPr>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绩效目标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指标值</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产出</w:t>
            </w:r>
            <w:r>
              <w:rPr>
                <w:rFonts w:ascii="仿宋_GB2312" w:eastAsia="仿宋_GB2312" w:hAnsi="仿宋_GB2312" w:cs="仿宋_GB2312" w:hint="eastAsia"/>
                <w:color w:val="000000"/>
                <w:kern w:val="0"/>
                <w:szCs w:val="21"/>
              </w:rPr>
              <w:br/>
              <w:t>指标</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水产品初加工和冷藏保鲜等设施设备（套/台）</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集中连片内陆养殖池塘标准化改造和尾水治理（亩）</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≥500</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新建陆基圆桶养殖容积（立方米）</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≥4000</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渔业信息化基地（个）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资源养护示范点（个）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地理标志水产品企业（个）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标识管理数（万个）</w:t>
            </w:r>
          </w:p>
        </w:tc>
        <w:tc>
          <w:tcPr>
            <w:tcW w:w="1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承担主体完成生产性能测定任务时间</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2023年12月31日</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对渔业经济发展的促进作用</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明显</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资金使用重大违规违纪问题</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无</w:t>
            </w:r>
          </w:p>
        </w:tc>
      </w:tr>
      <w:tr w:rsidR="00FB591B">
        <w:trPr>
          <w:trHeight w:val="510"/>
        </w:trPr>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FB591B">
            <w:pPr>
              <w:jc w:val="center"/>
              <w:rPr>
                <w:rFonts w:ascii="仿宋_GB2312" w:eastAsia="仿宋_GB2312" w:hAnsi="仿宋_GB2312" w:cs="仿宋_GB2312"/>
                <w:color w:val="000000"/>
                <w:szCs w:val="21"/>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服务对象</w:t>
            </w:r>
            <w:r>
              <w:rPr>
                <w:rFonts w:ascii="仿宋_GB2312" w:eastAsia="仿宋_GB2312" w:hAnsi="仿宋_GB2312" w:cs="仿宋_GB2312" w:hint="eastAsia"/>
                <w:color w:val="000000"/>
                <w:kern w:val="0"/>
                <w:szCs w:val="21"/>
              </w:rPr>
              <w:br/>
              <w:t>满意度指标</w:t>
            </w:r>
          </w:p>
        </w:tc>
        <w:tc>
          <w:tcPr>
            <w:tcW w:w="1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补助对象对中央财政补助经费使用情况满意度</w:t>
            </w:r>
          </w:p>
        </w:tc>
        <w:tc>
          <w:tcPr>
            <w:tcW w:w="1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591B" w:rsidRDefault="001216DE">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r>
    </w:tbl>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pStyle w:val="a0"/>
      </w:pPr>
    </w:p>
    <w:p w:rsidR="00FB591B" w:rsidRDefault="00FB591B">
      <w:pPr>
        <w:spacing w:line="160" w:lineRule="exact"/>
        <w:rPr>
          <w:rFonts w:eastAsia="仿宋_GB2312"/>
          <w:sz w:val="32"/>
          <w:szCs w:val="32"/>
        </w:rPr>
      </w:pPr>
    </w:p>
    <w:p w:rsidR="00FB591B" w:rsidRDefault="00FB591B">
      <w:pPr>
        <w:spacing w:line="160" w:lineRule="exact"/>
        <w:rPr>
          <w:rFonts w:eastAsia="仿宋_GB2312"/>
          <w:sz w:val="32"/>
          <w:szCs w:val="32"/>
        </w:rPr>
      </w:pPr>
    </w:p>
    <w:p w:rsidR="00FB591B" w:rsidRDefault="00FB591B">
      <w:pPr>
        <w:pStyle w:val="a0"/>
      </w:pPr>
    </w:p>
    <w:p w:rsidR="00FB591B" w:rsidRDefault="00FB591B">
      <w:pPr>
        <w:pStyle w:val="a0"/>
      </w:pPr>
    </w:p>
    <w:p w:rsidR="00FB591B" w:rsidRDefault="00FB591B">
      <w:pPr>
        <w:spacing w:line="160" w:lineRule="exact"/>
        <w:rPr>
          <w:rFonts w:eastAsia="仿宋_GB2312"/>
          <w:sz w:val="32"/>
          <w:szCs w:val="32"/>
        </w:rPr>
      </w:pPr>
    </w:p>
    <w:p w:rsidR="00FB591B" w:rsidRDefault="00FB591B">
      <w:pPr>
        <w:snapToGrid w:val="0"/>
        <w:spacing w:line="440" w:lineRule="exact"/>
        <w:rPr>
          <w:rFonts w:eastAsia="仿宋_GB2312"/>
          <w:color w:val="000000" w:themeColor="text1"/>
          <w:sz w:val="32"/>
          <w:szCs w:val="32"/>
        </w:rPr>
      </w:pPr>
    </w:p>
    <w:sectPr w:rsidR="00FB591B" w:rsidSect="00FB591B">
      <w:footerReference w:type="even" r:id="rId16"/>
      <w:footerReference w:type="default" r:id="rId17"/>
      <w:pgSz w:w="11906" w:h="16838"/>
      <w:pgMar w:top="1871" w:right="1531" w:bottom="1474" w:left="1531" w:header="851" w:footer="113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B83" w:rsidRDefault="00BE2B83" w:rsidP="00FB591B">
      <w:r>
        <w:separator/>
      </w:r>
    </w:p>
  </w:endnote>
  <w:endnote w:type="continuationSeparator" w:id="1">
    <w:p w:rsidR="00BE2B83" w:rsidRDefault="00BE2B83" w:rsidP="00FB5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1216DE">
    <w:pPr>
      <w:pStyle w:val="a8"/>
      <w:rPr>
        <w:rFonts w:ascii="仿宋_GB2312" w:eastAsia="仿宋_GB2312"/>
        <w:sz w:val="28"/>
      </w:rPr>
    </w:pPr>
    <w:r>
      <w:rPr>
        <w:rFonts w:ascii="仿宋_GB2312" w:eastAsia="仿宋_GB2312" w:hint="eastAsia"/>
        <w:sz w:val="28"/>
        <w:szCs w:val="28"/>
      </w:rPr>
      <w:t>—</w:t>
    </w:r>
    <w:r w:rsidR="00080F6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080F60">
      <w:rPr>
        <w:rFonts w:ascii="仿宋_GB2312" w:eastAsia="仿宋_GB2312" w:hint="eastAsia"/>
        <w:sz w:val="28"/>
        <w:szCs w:val="28"/>
      </w:rPr>
      <w:fldChar w:fldCharType="separate"/>
    </w:r>
    <w:r w:rsidR="00F83D36" w:rsidRPr="00F83D36">
      <w:rPr>
        <w:rFonts w:ascii="仿宋_GB2312" w:eastAsia="仿宋_GB2312"/>
        <w:noProof/>
        <w:sz w:val="28"/>
        <w:szCs w:val="28"/>
        <w:lang w:val="zh-CN"/>
      </w:rPr>
      <w:t>12</w:t>
    </w:r>
    <w:r w:rsidR="00080F60">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1216DE">
    <w:pPr>
      <w:pStyle w:val="a8"/>
      <w:jc w:val="right"/>
      <w:rPr>
        <w:rFonts w:ascii="仿宋_GB2312" w:eastAsia="仿宋_GB2312"/>
        <w:sz w:val="28"/>
        <w:szCs w:val="28"/>
      </w:rPr>
    </w:pPr>
    <w:r>
      <w:rPr>
        <w:rFonts w:ascii="仿宋_GB2312" w:eastAsia="仿宋_GB2312" w:hint="eastAsia"/>
        <w:sz w:val="28"/>
        <w:szCs w:val="28"/>
      </w:rPr>
      <w:t>—</w:t>
    </w:r>
    <w:r w:rsidR="00080F6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080F60">
      <w:rPr>
        <w:rFonts w:ascii="仿宋_GB2312" w:eastAsia="仿宋_GB2312" w:hint="eastAsia"/>
        <w:sz w:val="28"/>
        <w:szCs w:val="28"/>
      </w:rPr>
      <w:fldChar w:fldCharType="separate"/>
    </w:r>
    <w:r w:rsidR="00F83D36" w:rsidRPr="00F83D36">
      <w:rPr>
        <w:rFonts w:ascii="仿宋_GB2312" w:eastAsia="仿宋_GB2312"/>
        <w:noProof/>
        <w:sz w:val="28"/>
        <w:szCs w:val="28"/>
        <w:lang w:val="zh-CN"/>
      </w:rPr>
      <w:t>13</w:t>
    </w:r>
    <w:r w:rsidR="00080F60">
      <w:rPr>
        <w:rFonts w:ascii="仿宋_GB2312" w:eastAsia="仿宋_GB2312" w:hint="eastAsia"/>
        <w:sz w:val="28"/>
        <w:szCs w:val="28"/>
      </w:rPr>
      <w:fldChar w:fldCharType="end"/>
    </w:r>
    <w:r>
      <w:rPr>
        <w:rFonts w:ascii="仿宋_GB2312" w:eastAsia="仿宋_GB2312"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1216DE">
    <w:pPr>
      <w:pStyle w:val="a8"/>
      <w:jc w:val="center"/>
      <w:rPr>
        <w:rFonts w:ascii="仿宋_GB2312" w:eastAsia="仿宋_GB2312"/>
        <w:sz w:val="28"/>
      </w:rPr>
    </w:pPr>
    <w:r>
      <w:rPr>
        <w:rFonts w:ascii="仿宋_GB2312" w:eastAsia="仿宋_GB2312" w:hint="eastAsia"/>
        <w:sz w:val="28"/>
        <w:szCs w:val="28"/>
      </w:rPr>
      <w:t>—</w:t>
    </w:r>
    <w:r w:rsidR="00080F6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080F60">
      <w:rPr>
        <w:rFonts w:ascii="仿宋_GB2312" w:eastAsia="仿宋_GB2312" w:hint="eastAsia"/>
        <w:sz w:val="28"/>
        <w:szCs w:val="28"/>
      </w:rPr>
      <w:fldChar w:fldCharType="separate"/>
    </w:r>
    <w:r w:rsidR="00F83D36" w:rsidRPr="00F83D36">
      <w:rPr>
        <w:rFonts w:ascii="仿宋_GB2312" w:eastAsia="仿宋_GB2312"/>
        <w:noProof/>
        <w:sz w:val="28"/>
        <w:szCs w:val="28"/>
        <w:lang w:val="zh-CN"/>
      </w:rPr>
      <w:t>14</w:t>
    </w:r>
    <w:r w:rsidR="00080F60">
      <w:rPr>
        <w:rFonts w:ascii="仿宋_GB2312" w:eastAsia="仿宋_GB2312" w:hint="eastAsia"/>
        <w:sz w:val="28"/>
        <w:szCs w:val="28"/>
      </w:rPr>
      <w:fldChar w:fldCharType="end"/>
    </w:r>
    <w:r>
      <w:rPr>
        <w:rFonts w:ascii="仿宋_GB2312" w:eastAsia="仿宋_GB2312"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1216DE">
    <w:pPr>
      <w:pStyle w:val="a8"/>
      <w:jc w:val="center"/>
      <w:rPr>
        <w:rFonts w:ascii="仿宋_GB2312" w:eastAsia="仿宋_GB2312"/>
        <w:sz w:val="28"/>
        <w:szCs w:val="28"/>
      </w:rPr>
    </w:pPr>
    <w:r>
      <w:rPr>
        <w:rFonts w:ascii="仿宋_GB2312" w:eastAsia="仿宋_GB2312" w:hint="eastAsia"/>
        <w:sz w:val="28"/>
        <w:szCs w:val="28"/>
      </w:rPr>
      <w:t>—</w:t>
    </w:r>
    <w:r w:rsidR="00080F6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080F60">
      <w:rPr>
        <w:rFonts w:ascii="仿宋_GB2312" w:eastAsia="仿宋_GB2312" w:hint="eastAsia"/>
        <w:sz w:val="28"/>
        <w:szCs w:val="28"/>
      </w:rPr>
      <w:fldChar w:fldCharType="separate"/>
    </w:r>
    <w:r w:rsidR="00F83D36" w:rsidRPr="00F83D36">
      <w:rPr>
        <w:rFonts w:ascii="仿宋_GB2312" w:eastAsia="仿宋_GB2312"/>
        <w:noProof/>
        <w:sz w:val="28"/>
        <w:szCs w:val="28"/>
        <w:lang w:val="zh-CN"/>
      </w:rPr>
      <w:t>17</w:t>
    </w:r>
    <w:r w:rsidR="00080F60">
      <w:rPr>
        <w:rFonts w:ascii="仿宋_GB2312" w:eastAsia="仿宋_GB2312" w:hint="eastAsia"/>
        <w:sz w:val="28"/>
        <w:szCs w:val="28"/>
      </w:rPr>
      <w:fldChar w:fldCharType="end"/>
    </w:r>
    <w:r>
      <w:rPr>
        <w:rFonts w:ascii="仿宋_GB2312" w:eastAsia="仿宋_GB2312"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1216DE">
    <w:pPr>
      <w:pStyle w:val="a8"/>
      <w:rPr>
        <w:rFonts w:ascii="仿宋_GB2312" w:eastAsia="仿宋_GB2312"/>
        <w:sz w:val="28"/>
      </w:rPr>
    </w:pPr>
    <w:r>
      <w:rPr>
        <w:rFonts w:ascii="仿宋_GB2312" w:eastAsia="仿宋_GB2312" w:hint="eastAsia"/>
        <w:sz w:val="28"/>
        <w:szCs w:val="28"/>
      </w:rPr>
      <w:t>—</w:t>
    </w:r>
    <w:r w:rsidR="00080F6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080F60">
      <w:rPr>
        <w:rFonts w:ascii="仿宋_GB2312" w:eastAsia="仿宋_GB2312" w:hint="eastAsia"/>
        <w:sz w:val="28"/>
        <w:szCs w:val="28"/>
      </w:rPr>
      <w:fldChar w:fldCharType="separate"/>
    </w:r>
    <w:r w:rsidR="00F83D36" w:rsidRPr="00F83D36">
      <w:rPr>
        <w:rFonts w:ascii="仿宋_GB2312" w:eastAsia="仿宋_GB2312"/>
        <w:noProof/>
        <w:sz w:val="28"/>
        <w:szCs w:val="28"/>
        <w:lang w:val="zh-CN"/>
      </w:rPr>
      <w:t>20</w:t>
    </w:r>
    <w:r w:rsidR="00080F60">
      <w:rPr>
        <w:rFonts w:ascii="仿宋_GB2312" w:eastAsia="仿宋_GB2312" w:hint="eastAsia"/>
        <w:sz w:val="28"/>
        <w:szCs w:val="28"/>
      </w:rPr>
      <w:fldChar w:fldCharType="end"/>
    </w:r>
    <w:r>
      <w:rPr>
        <w:rFonts w:ascii="仿宋_GB2312" w:eastAsia="仿宋_GB2312"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1216DE">
    <w:pPr>
      <w:pStyle w:val="a8"/>
      <w:jc w:val="right"/>
      <w:rPr>
        <w:rFonts w:ascii="仿宋_GB2312" w:eastAsia="仿宋_GB2312"/>
        <w:sz w:val="28"/>
        <w:szCs w:val="28"/>
      </w:rPr>
    </w:pPr>
    <w:r>
      <w:rPr>
        <w:rFonts w:ascii="仿宋_GB2312" w:eastAsia="仿宋_GB2312" w:hint="eastAsia"/>
        <w:sz w:val="28"/>
        <w:szCs w:val="28"/>
      </w:rPr>
      <w:t>—</w:t>
    </w:r>
    <w:r w:rsidR="00080F6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080F60">
      <w:rPr>
        <w:rFonts w:ascii="仿宋_GB2312" w:eastAsia="仿宋_GB2312" w:hint="eastAsia"/>
        <w:sz w:val="28"/>
        <w:szCs w:val="28"/>
      </w:rPr>
      <w:fldChar w:fldCharType="separate"/>
    </w:r>
    <w:r w:rsidR="00F83D36" w:rsidRPr="00F83D36">
      <w:rPr>
        <w:rFonts w:ascii="仿宋_GB2312" w:eastAsia="仿宋_GB2312"/>
        <w:noProof/>
        <w:sz w:val="28"/>
        <w:szCs w:val="28"/>
        <w:lang w:val="zh-CN"/>
      </w:rPr>
      <w:t>31</w:t>
    </w:r>
    <w:r w:rsidR="00080F60">
      <w:rPr>
        <w:rFonts w:ascii="仿宋_GB2312" w:eastAsia="仿宋_GB2312" w:hint="eastAsia"/>
        <w:sz w:val="28"/>
        <w:szCs w:val="28"/>
      </w:rPr>
      <w:fldChar w:fldCharType="end"/>
    </w:r>
    <w:r>
      <w:rPr>
        <w:rFonts w:ascii="仿宋_GB2312" w:eastAsia="仿宋_GB2312" w:hint="eastAsia"/>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1216DE">
    <w:pPr>
      <w:pStyle w:val="a8"/>
      <w:rPr>
        <w:rFonts w:ascii="仿宋_GB2312" w:eastAsia="仿宋_GB2312"/>
        <w:sz w:val="28"/>
      </w:rPr>
    </w:pPr>
    <w:r>
      <w:rPr>
        <w:rFonts w:ascii="仿宋_GB2312" w:eastAsia="仿宋_GB2312" w:hint="eastAsia"/>
        <w:sz w:val="28"/>
        <w:szCs w:val="28"/>
      </w:rPr>
      <w:t>—</w:t>
    </w:r>
    <w:r w:rsidR="00080F6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080F60">
      <w:rPr>
        <w:rFonts w:ascii="仿宋_GB2312" w:eastAsia="仿宋_GB2312" w:hint="eastAsia"/>
        <w:sz w:val="28"/>
        <w:szCs w:val="28"/>
      </w:rPr>
      <w:fldChar w:fldCharType="separate"/>
    </w:r>
    <w:r w:rsidR="00F83D36" w:rsidRPr="00F83D36">
      <w:rPr>
        <w:rFonts w:ascii="仿宋_GB2312" w:eastAsia="仿宋_GB2312"/>
        <w:noProof/>
        <w:sz w:val="28"/>
        <w:szCs w:val="28"/>
        <w:lang w:val="zh-CN"/>
      </w:rPr>
      <w:t>30</w:t>
    </w:r>
    <w:r w:rsidR="00080F60">
      <w:rPr>
        <w:rFonts w:ascii="仿宋_GB2312" w:eastAsia="仿宋_GB2312" w:hint="eastAsia"/>
        <w:sz w:val="28"/>
        <w:szCs w:val="28"/>
      </w:rPr>
      <w:fldChar w:fldCharType="end"/>
    </w:r>
    <w:r>
      <w:rPr>
        <w:rFonts w:ascii="仿宋_GB2312" w:eastAsia="仿宋_GB2312" w:hint="eastAsia"/>
        <w:sz w:val="28"/>
        <w:szCs w:val="28"/>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FB591B">
    <w:pPr>
      <w:pStyle w:val="a8"/>
      <w:rPr>
        <w:rFonts w:ascii="仿宋_GB2312" w:eastAsia="仿宋_GB2312"/>
        <w:sz w:val="2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1216DE">
    <w:pPr>
      <w:pStyle w:val="a8"/>
      <w:jc w:val="right"/>
      <w:rPr>
        <w:rFonts w:ascii="仿宋_GB2312" w:eastAsia="仿宋_GB2312"/>
        <w:sz w:val="28"/>
        <w:szCs w:val="28"/>
      </w:rPr>
    </w:pPr>
    <w:r>
      <w:rPr>
        <w:rFonts w:ascii="仿宋_GB2312" w:eastAsia="仿宋_GB2312" w:hint="eastAsia"/>
        <w:sz w:val="28"/>
        <w:szCs w:val="28"/>
      </w:rPr>
      <w:t>—</w:t>
    </w:r>
    <w:r w:rsidR="00080F6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080F60">
      <w:rPr>
        <w:rFonts w:ascii="仿宋_GB2312" w:eastAsia="仿宋_GB2312" w:hint="eastAsia"/>
        <w:sz w:val="28"/>
        <w:szCs w:val="28"/>
      </w:rPr>
      <w:fldChar w:fldCharType="separate"/>
    </w:r>
    <w:r w:rsidR="00F83D36" w:rsidRPr="00F83D36">
      <w:rPr>
        <w:rFonts w:ascii="仿宋_GB2312" w:eastAsia="仿宋_GB2312"/>
        <w:noProof/>
        <w:sz w:val="28"/>
        <w:szCs w:val="28"/>
        <w:lang w:val="zh-CN"/>
      </w:rPr>
      <w:t>33</w:t>
    </w:r>
    <w:r w:rsidR="00080F60">
      <w:rPr>
        <w:rFonts w:ascii="仿宋_GB2312" w:eastAsia="仿宋_GB2312" w:hint="eastAsia"/>
        <w:sz w:val="28"/>
        <w:szCs w:val="28"/>
      </w:rPr>
      <w:fldChar w:fldCharType="end"/>
    </w:r>
    <w:r>
      <w:rPr>
        <w:rFonts w:ascii="仿宋_GB2312" w:eastAsia="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B83" w:rsidRDefault="00BE2B83" w:rsidP="00FB591B">
      <w:r>
        <w:separator/>
      </w:r>
    </w:p>
  </w:footnote>
  <w:footnote w:type="continuationSeparator" w:id="1">
    <w:p w:rsidR="00BE2B83" w:rsidRDefault="00BE2B83" w:rsidP="00FB5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FB591B">
    <w:pPr>
      <w:pStyle w:val="a9"/>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1B" w:rsidRDefault="00FB591B">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0240"/>
    <w:rsid w:val="96FC630C"/>
    <w:rsid w:val="A77DB91B"/>
    <w:rsid w:val="AF77E58D"/>
    <w:rsid w:val="AFB53432"/>
    <w:rsid w:val="B4BEE74E"/>
    <w:rsid w:val="B7DB03E0"/>
    <w:rsid w:val="B9FEBC7B"/>
    <w:rsid w:val="BAEBAB0C"/>
    <w:rsid w:val="BBDB0ABA"/>
    <w:rsid w:val="BD9E7137"/>
    <w:rsid w:val="BF3770E1"/>
    <w:rsid w:val="BFF37D42"/>
    <w:rsid w:val="CDD7A9FB"/>
    <w:rsid w:val="D04BC533"/>
    <w:rsid w:val="D5F5965C"/>
    <w:rsid w:val="DDE297BC"/>
    <w:rsid w:val="DE8C9730"/>
    <w:rsid w:val="DEB7C725"/>
    <w:rsid w:val="DF63D678"/>
    <w:rsid w:val="DF6E1C34"/>
    <w:rsid w:val="DF77AF2A"/>
    <w:rsid w:val="E5FFFD7C"/>
    <w:rsid w:val="E62707B6"/>
    <w:rsid w:val="EA6F65B1"/>
    <w:rsid w:val="EFFCC60F"/>
    <w:rsid w:val="EFFD8650"/>
    <w:rsid w:val="F16D7F25"/>
    <w:rsid w:val="F75FC38A"/>
    <w:rsid w:val="F92D8600"/>
    <w:rsid w:val="FBF76C2E"/>
    <w:rsid w:val="FCCE32B5"/>
    <w:rsid w:val="FF77C396"/>
    <w:rsid w:val="FFADE882"/>
    <w:rsid w:val="FFBB4AC0"/>
    <w:rsid w:val="FFE4563F"/>
    <w:rsid w:val="FFEA06B5"/>
    <w:rsid w:val="FFEDD71B"/>
    <w:rsid w:val="FFFB9CE5"/>
    <w:rsid w:val="00000BEB"/>
    <w:rsid w:val="000024A4"/>
    <w:rsid w:val="000113A5"/>
    <w:rsid w:val="00030D2C"/>
    <w:rsid w:val="000332CA"/>
    <w:rsid w:val="00035E72"/>
    <w:rsid w:val="00037D91"/>
    <w:rsid w:val="000605BC"/>
    <w:rsid w:val="000673DD"/>
    <w:rsid w:val="000703C7"/>
    <w:rsid w:val="00080F60"/>
    <w:rsid w:val="000810F4"/>
    <w:rsid w:val="00081F02"/>
    <w:rsid w:val="000A65D7"/>
    <w:rsid w:val="000B49CA"/>
    <w:rsid w:val="000D1B51"/>
    <w:rsid w:val="000E1C0B"/>
    <w:rsid w:val="0010394E"/>
    <w:rsid w:val="001216DE"/>
    <w:rsid w:val="0013211C"/>
    <w:rsid w:val="001431A0"/>
    <w:rsid w:val="0014423E"/>
    <w:rsid w:val="001457A0"/>
    <w:rsid w:val="00145CA3"/>
    <w:rsid w:val="00163417"/>
    <w:rsid w:val="001744C7"/>
    <w:rsid w:val="0018283E"/>
    <w:rsid w:val="001837C0"/>
    <w:rsid w:val="00183A04"/>
    <w:rsid w:val="00186B33"/>
    <w:rsid w:val="00190767"/>
    <w:rsid w:val="00190A19"/>
    <w:rsid w:val="001A04AE"/>
    <w:rsid w:val="001A307D"/>
    <w:rsid w:val="001A3224"/>
    <w:rsid w:val="001B06EA"/>
    <w:rsid w:val="001B78AD"/>
    <w:rsid w:val="001C0A8F"/>
    <w:rsid w:val="001C4249"/>
    <w:rsid w:val="001E45C3"/>
    <w:rsid w:val="001F5445"/>
    <w:rsid w:val="00201F7F"/>
    <w:rsid w:val="00221301"/>
    <w:rsid w:val="002249DA"/>
    <w:rsid w:val="00244077"/>
    <w:rsid w:val="00267564"/>
    <w:rsid w:val="0027103D"/>
    <w:rsid w:val="0027780F"/>
    <w:rsid w:val="00281438"/>
    <w:rsid w:val="00283A19"/>
    <w:rsid w:val="00286AA6"/>
    <w:rsid w:val="00286B89"/>
    <w:rsid w:val="00287E79"/>
    <w:rsid w:val="00290C25"/>
    <w:rsid w:val="00293C21"/>
    <w:rsid w:val="00294250"/>
    <w:rsid w:val="002A2437"/>
    <w:rsid w:val="002A3D64"/>
    <w:rsid w:val="002A6B4D"/>
    <w:rsid w:val="002A7B58"/>
    <w:rsid w:val="002A7E1A"/>
    <w:rsid w:val="002B217E"/>
    <w:rsid w:val="002C7391"/>
    <w:rsid w:val="002D0CAA"/>
    <w:rsid w:val="002D2E18"/>
    <w:rsid w:val="002D563D"/>
    <w:rsid w:val="002F4EDB"/>
    <w:rsid w:val="002F70D5"/>
    <w:rsid w:val="002F74DC"/>
    <w:rsid w:val="002F7DCF"/>
    <w:rsid w:val="00300601"/>
    <w:rsid w:val="0030150A"/>
    <w:rsid w:val="00315362"/>
    <w:rsid w:val="00323FF7"/>
    <w:rsid w:val="00334E38"/>
    <w:rsid w:val="00336BC6"/>
    <w:rsid w:val="003373B8"/>
    <w:rsid w:val="00337FE8"/>
    <w:rsid w:val="00343A4F"/>
    <w:rsid w:val="00345146"/>
    <w:rsid w:val="00363DE4"/>
    <w:rsid w:val="003679A7"/>
    <w:rsid w:val="00371CAB"/>
    <w:rsid w:val="0037314D"/>
    <w:rsid w:val="00373C6A"/>
    <w:rsid w:val="003928B4"/>
    <w:rsid w:val="003C099E"/>
    <w:rsid w:val="003C59A1"/>
    <w:rsid w:val="003D2F52"/>
    <w:rsid w:val="003D68E6"/>
    <w:rsid w:val="003E1EB3"/>
    <w:rsid w:val="003E348F"/>
    <w:rsid w:val="003F14C2"/>
    <w:rsid w:val="003F167E"/>
    <w:rsid w:val="003F1D9F"/>
    <w:rsid w:val="00402DC3"/>
    <w:rsid w:val="004042EC"/>
    <w:rsid w:val="00405375"/>
    <w:rsid w:val="00405D50"/>
    <w:rsid w:val="0041297F"/>
    <w:rsid w:val="00431C49"/>
    <w:rsid w:val="00434F3B"/>
    <w:rsid w:val="004366A5"/>
    <w:rsid w:val="00447B7F"/>
    <w:rsid w:val="00460737"/>
    <w:rsid w:val="004671C0"/>
    <w:rsid w:val="004859E0"/>
    <w:rsid w:val="004900C7"/>
    <w:rsid w:val="00497D91"/>
    <w:rsid w:val="004A6B3C"/>
    <w:rsid w:val="004A73FC"/>
    <w:rsid w:val="004B2DA0"/>
    <w:rsid w:val="004B43E0"/>
    <w:rsid w:val="004C26D4"/>
    <w:rsid w:val="004F4CB2"/>
    <w:rsid w:val="00515E73"/>
    <w:rsid w:val="00516F98"/>
    <w:rsid w:val="00520B25"/>
    <w:rsid w:val="00551297"/>
    <w:rsid w:val="00563F4A"/>
    <w:rsid w:val="00575AF1"/>
    <w:rsid w:val="00577815"/>
    <w:rsid w:val="0058118C"/>
    <w:rsid w:val="00586083"/>
    <w:rsid w:val="005950F3"/>
    <w:rsid w:val="005A0DE5"/>
    <w:rsid w:val="005B07F3"/>
    <w:rsid w:val="005B6366"/>
    <w:rsid w:val="005C5AD7"/>
    <w:rsid w:val="005D37E9"/>
    <w:rsid w:val="005D421F"/>
    <w:rsid w:val="005D6B43"/>
    <w:rsid w:val="005E253A"/>
    <w:rsid w:val="005F0C88"/>
    <w:rsid w:val="005F46E0"/>
    <w:rsid w:val="005F553B"/>
    <w:rsid w:val="005F6EF2"/>
    <w:rsid w:val="00600A54"/>
    <w:rsid w:val="006033E9"/>
    <w:rsid w:val="006119C8"/>
    <w:rsid w:val="0062618A"/>
    <w:rsid w:val="00627775"/>
    <w:rsid w:val="00642F40"/>
    <w:rsid w:val="006446CF"/>
    <w:rsid w:val="006458B4"/>
    <w:rsid w:val="00652CE2"/>
    <w:rsid w:val="0067350E"/>
    <w:rsid w:val="006B1587"/>
    <w:rsid w:val="006C4A03"/>
    <w:rsid w:val="006E2959"/>
    <w:rsid w:val="006F31D8"/>
    <w:rsid w:val="007006CC"/>
    <w:rsid w:val="0070691B"/>
    <w:rsid w:val="00710E4A"/>
    <w:rsid w:val="00713214"/>
    <w:rsid w:val="00716E29"/>
    <w:rsid w:val="00720240"/>
    <w:rsid w:val="00723961"/>
    <w:rsid w:val="00730A91"/>
    <w:rsid w:val="007322D6"/>
    <w:rsid w:val="00736374"/>
    <w:rsid w:val="00752455"/>
    <w:rsid w:val="0076135A"/>
    <w:rsid w:val="00761DA9"/>
    <w:rsid w:val="0076211F"/>
    <w:rsid w:val="00766B39"/>
    <w:rsid w:val="007673D5"/>
    <w:rsid w:val="00767E81"/>
    <w:rsid w:val="00772E07"/>
    <w:rsid w:val="00775212"/>
    <w:rsid w:val="00780213"/>
    <w:rsid w:val="00780285"/>
    <w:rsid w:val="00781FDB"/>
    <w:rsid w:val="00785C47"/>
    <w:rsid w:val="00785C5C"/>
    <w:rsid w:val="00791BDE"/>
    <w:rsid w:val="00791D94"/>
    <w:rsid w:val="00793956"/>
    <w:rsid w:val="007B3264"/>
    <w:rsid w:val="007B4D2D"/>
    <w:rsid w:val="007C30C2"/>
    <w:rsid w:val="007C4D01"/>
    <w:rsid w:val="007D327A"/>
    <w:rsid w:val="007E0EE6"/>
    <w:rsid w:val="007E101F"/>
    <w:rsid w:val="007E72BA"/>
    <w:rsid w:val="007F2497"/>
    <w:rsid w:val="007F43A4"/>
    <w:rsid w:val="007F7CFC"/>
    <w:rsid w:val="0080073E"/>
    <w:rsid w:val="00804833"/>
    <w:rsid w:val="00815670"/>
    <w:rsid w:val="00816F69"/>
    <w:rsid w:val="00821ECD"/>
    <w:rsid w:val="008228F2"/>
    <w:rsid w:val="0082427A"/>
    <w:rsid w:val="0083112A"/>
    <w:rsid w:val="008312D1"/>
    <w:rsid w:val="0083418C"/>
    <w:rsid w:val="00837AA4"/>
    <w:rsid w:val="008429DC"/>
    <w:rsid w:val="008546C6"/>
    <w:rsid w:val="00855A16"/>
    <w:rsid w:val="00866731"/>
    <w:rsid w:val="0087053F"/>
    <w:rsid w:val="00872877"/>
    <w:rsid w:val="0088576D"/>
    <w:rsid w:val="008858CC"/>
    <w:rsid w:val="008913A8"/>
    <w:rsid w:val="008963DB"/>
    <w:rsid w:val="008A78B7"/>
    <w:rsid w:val="008B6A79"/>
    <w:rsid w:val="008C2936"/>
    <w:rsid w:val="008D44DD"/>
    <w:rsid w:val="008E08E6"/>
    <w:rsid w:val="008E2093"/>
    <w:rsid w:val="008E259F"/>
    <w:rsid w:val="008E6983"/>
    <w:rsid w:val="008E7E4A"/>
    <w:rsid w:val="008F0319"/>
    <w:rsid w:val="008F22B8"/>
    <w:rsid w:val="00915411"/>
    <w:rsid w:val="00915F9A"/>
    <w:rsid w:val="00933A17"/>
    <w:rsid w:val="00943472"/>
    <w:rsid w:val="00946172"/>
    <w:rsid w:val="00950821"/>
    <w:rsid w:val="009578F3"/>
    <w:rsid w:val="00961031"/>
    <w:rsid w:val="00963D78"/>
    <w:rsid w:val="00971055"/>
    <w:rsid w:val="00976608"/>
    <w:rsid w:val="0098342B"/>
    <w:rsid w:val="009868A4"/>
    <w:rsid w:val="009878E2"/>
    <w:rsid w:val="00997BFB"/>
    <w:rsid w:val="009A5632"/>
    <w:rsid w:val="009B2376"/>
    <w:rsid w:val="009C0688"/>
    <w:rsid w:val="009C6B18"/>
    <w:rsid w:val="009D10B5"/>
    <w:rsid w:val="009D3BE9"/>
    <w:rsid w:val="009D4B25"/>
    <w:rsid w:val="009D566F"/>
    <w:rsid w:val="009E3EC3"/>
    <w:rsid w:val="009E51F1"/>
    <w:rsid w:val="009E5B49"/>
    <w:rsid w:val="009F1358"/>
    <w:rsid w:val="009F6839"/>
    <w:rsid w:val="00A006BC"/>
    <w:rsid w:val="00A037AB"/>
    <w:rsid w:val="00A1280D"/>
    <w:rsid w:val="00A15ADB"/>
    <w:rsid w:val="00A46129"/>
    <w:rsid w:val="00A52D97"/>
    <w:rsid w:val="00A54A19"/>
    <w:rsid w:val="00A624C0"/>
    <w:rsid w:val="00A62DC7"/>
    <w:rsid w:val="00A6339A"/>
    <w:rsid w:val="00A63CF6"/>
    <w:rsid w:val="00A65CF2"/>
    <w:rsid w:val="00A85167"/>
    <w:rsid w:val="00A92AF0"/>
    <w:rsid w:val="00A94ACD"/>
    <w:rsid w:val="00A978DD"/>
    <w:rsid w:val="00AA016D"/>
    <w:rsid w:val="00AA66CC"/>
    <w:rsid w:val="00AA6972"/>
    <w:rsid w:val="00AE6FB3"/>
    <w:rsid w:val="00AF0A4F"/>
    <w:rsid w:val="00AF4380"/>
    <w:rsid w:val="00B13DA3"/>
    <w:rsid w:val="00B3122D"/>
    <w:rsid w:val="00B33C6E"/>
    <w:rsid w:val="00B47329"/>
    <w:rsid w:val="00B52795"/>
    <w:rsid w:val="00B55459"/>
    <w:rsid w:val="00B60428"/>
    <w:rsid w:val="00B62821"/>
    <w:rsid w:val="00B6473D"/>
    <w:rsid w:val="00B71E2D"/>
    <w:rsid w:val="00B726CD"/>
    <w:rsid w:val="00B76504"/>
    <w:rsid w:val="00B77D29"/>
    <w:rsid w:val="00B924D5"/>
    <w:rsid w:val="00B97507"/>
    <w:rsid w:val="00BA2F49"/>
    <w:rsid w:val="00BA4441"/>
    <w:rsid w:val="00BA7186"/>
    <w:rsid w:val="00BB1098"/>
    <w:rsid w:val="00BB1418"/>
    <w:rsid w:val="00BB49D5"/>
    <w:rsid w:val="00BB5019"/>
    <w:rsid w:val="00BB7BAC"/>
    <w:rsid w:val="00BC53D2"/>
    <w:rsid w:val="00BC66D1"/>
    <w:rsid w:val="00BD0DD8"/>
    <w:rsid w:val="00BE2B83"/>
    <w:rsid w:val="00BE687A"/>
    <w:rsid w:val="00BF5033"/>
    <w:rsid w:val="00BF5E17"/>
    <w:rsid w:val="00C16392"/>
    <w:rsid w:val="00C23071"/>
    <w:rsid w:val="00C26CDF"/>
    <w:rsid w:val="00C33144"/>
    <w:rsid w:val="00C421D6"/>
    <w:rsid w:val="00C43F6D"/>
    <w:rsid w:val="00C5222B"/>
    <w:rsid w:val="00C52A2C"/>
    <w:rsid w:val="00C55958"/>
    <w:rsid w:val="00C6526D"/>
    <w:rsid w:val="00C65727"/>
    <w:rsid w:val="00C75E21"/>
    <w:rsid w:val="00C82EAF"/>
    <w:rsid w:val="00C83304"/>
    <w:rsid w:val="00C902A5"/>
    <w:rsid w:val="00C91569"/>
    <w:rsid w:val="00C92FFC"/>
    <w:rsid w:val="00C94081"/>
    <w:rsid w:val="00CA3987"/>
    <w:rsid w:val="00CA6FED"/>
    <w:rsid w:val="00CF27F8"/>
    <w:rsid w:val="00CF381E"/>
    <w:rsid w:val="00D01061"/>
    <w:rsid w:val="00D2511E"/>
    <w:rsid w:val="00D4518A"/>
    <w:rsid w:val="00D547AA"/>
    <w:rsid w:val="00D63CD6"/>
    <w:rsid w:val="00D669F5"/>
    <w:rsid w:val="00D713F2"/>
    <w:rsid w:val="00D7584D"/>
    <w:rsid w:val="00D8361C"/>
    <w:rsid w:val="00D9290C"/>
    <w:rsid w:val="00DA11C5"/>
    <w:rsid w:val="00DA4A8A"/>
    <w:rsid w:val="00DB0CB9"/>
    <w:rsid w:val="00DB0E06"/>
    <w:rsid w:val="00DB1BBE"/>
    <w:rsid w:val="00DC5A42"/>
    <w:rsid w:val="00DD60C8"/>
    <w:rsid w:val="00DE649D"/>
    <w:rsid w:val="00DF331E"/>
    <w:rsid w:val="00DF6C67"/>
    <w:rsid w:val="00E04526"/>
    <w:rsid w:val="00E07E75"/>
    <w:rsid w:val="00E142CF"/>
    <w:rsid w:val="00E24D36"/>
    <w:rsid w:val="00E26725"/>
    <w:rsid w:val="00E3449F"/>
    <w:rsid w:val="00E52F4F"/>
    <w:rsid w:val="00E54DE7"/>
    <w:rsid w:val="00E55F30"/>
    <w:rsid w:val="00E734F0"/>
    <w:rsid w:val="00E821A6"/>
    <w:rsid w:val="00E854FF"/>
    <w:rsid w:val="00E9249A"/>
    <w:rsid w:val="00EA08DF"/>
    <w:rsid w:val="00EA741C"/>
    <w:rsid w:val="00EB1716"/>
    <w:rsid w:val="00EB6E14"/>
    <w:rsid w:val="00EC57AC"/>
    <w:rsid w:val="00ED2F9A"/>
    <w:rsid w:val="00EE7AEF"/>
    <w:rsid w:val="00EF046F"/>
    <w:rsid w:val="00EF570B"/>
    <w:rsid w:val="00F018F0"/>
    <w:rsid w:val="00F06A37"/>
    <w:rsid w:val="00F2264C"/>
    <w:rsid w:val="00F226D1"/>
    <w:rsid w:val="00F27AD1"/>
    <w:rsid w:val="00F314C8"/>
    <w:rsid w:val="00F40335"/>
    <w:rsid w:val="00F57A10"/>
    <w:rsid w:val="00F652D2"/>
    <w:rsid w:val="00F65CA8"/>
    <w:rsid w:val="00F67650"/>
    <w:rsid w:val="00F752A6"/>
    <w:rsid w:val="00F83D36"/>
    <w:rsid w:val="00F947B4"/>
    <w:rsid w:val="00FB591B"/>
    <w:rsid w:val="00FC1888"/>
    <w:rsid w:val="00FC423E"/>
    <w:rsid w:val="00FC5CF7"/>
    <w:rsid w:val="00FC79F8"/>
    <w:rsid w:val="00FD5960"/>
    <w:rsid w:val="00FD613E"/>
    <w:rsid w:val="00FE2033"/>
    <w:rsid w:val="00FE3AC1"/>
    <w:rsid w:val="00FE427C"/>
    <w:rsid w:val="00FF0B7A"/>
    <w:rsid w:val="00FF107C"/>
    <w:rsid w:val="1DECB052"/>
    <w:rsid w:val="358F13BE"/>
    <w:rsid w:val="3FF9D69D"/>
    <w:rsid w:val="4DD6E685"/>
    <w:rsid w:val="5AD58D78"/>
    <w:rsid w:val="5C7C7723"/>
    <w:rsid w:val="5DFD049F"/>
    <w:rsid w:val="5EFE059A"/>
    <w:rsid w:val="5EFF4D86"/>
    <w:rsid w:val="5FCECC43"/>
    <w:rsid w:val="5FDFAB1F"/>
    <w:rsid w:val="626510F7"/>
    <w:rsid w:val="630DBBF2"/>
    <w:rsid w:val="64D71B79"/>
    <w:rsid w:val="68BDEAA3"/>
    <w:rsid w:val="6ADF7D07"/>
    <w:rsid w:val="6BCEC826"/>
    <w:rsid w:val="6BFF7334"/>
    <w:rsid w:val="6DD952E0"/>
    <w:rsid w:val="6FB7AE84"/>
    <w:rsid w:val="73FB0BEC"/>
    <w:rsid w:val="75FFA515"/>
    <w:rsid w:val="77C7B3F9"/>
    <w:rsid w:val="79E39FBF"/>
    <w:rsid w:val="7B7D251E"/>
    <w:rsid w:val="7BAE2A45"/>
    <w:rsid w:val="7BCB3375"/>
    <w:rsid w:val="7BE1C11B"/>
    <w:rsid w:val="7BE77633"/>
    <w:rsid w:val="7BFCB813"/>
    <w:rsid w:val="7BFFD89E"/>
    <w:rsid w:val="7D1C4991"/>
    <w:rsid w:val="7DCA85A2"/>
    <w:rsid w:val="7E714BB3"/>
    <w:rsid w:val="7F66FA8B"/>
    <w:rsid w:val="7FB74228"/>
    <w:rsid w:val="7FF783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qFormat="1"/>
    <w:lsdException w:name="Body Text First Indent 2" w:semiHidden="0" w:uiPriority="0"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591B"/>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FB591B"/>
    <w:pPr>
      <w:spacing w:line="360" w:lineRule="auto"/>
      <w:ind w:firstLineChars="200" w:firstLine="560"/>
      <w:outlineLvl w:val="1"/>
    </w:pPr>
    <w:rPr>
      <w:rFonts w:ascii="黑体" w:eastAsia="黑体" w:hAnsi="宋体"/>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FB591B"/>
    <w:pPr>
      <w:widowControl/>
      <w:spacing w:after="120" w:line="276" w:lineRule="auto"/>
      <w:jc w:val="left"/>
    </w:pPr>
    <w:rPr>
      <w:rFonts w:ascii="微软雅黑" w:eastAsia="微软雅黑" w:hAnsi="微软雅黑"/>
      <w:kern w:val="0"/>
      <w:sz w:val="22"/>
      <w:lang w:eastAsia="en-US"/>
    </w:rPr>
  </w:style>
  <w:style w:type="paragraph" w:styleId="a4">
    <w:name w:val="Normal Indent"/>
    <w:basedOn w:val="a"/>
    <w:next w:val="5"/>
    <w:qFormat/>
    <w:rsid w:val="00FB591B"/>
    <w:pPr>
      <w:spacing w:line="360" w:lineRule="auto"/>
      <w:ind w:firstLineChars="200" w:firstLine="420"/>
    </w:pPr>
    <w:rPr>
      <w:rFonts w:ascii="Times New Roman" w:eastAsia="仿宋_GB2312" w:hAnsi="Times New Roman" w:cs="Times New Roman"/>
      <w:sz w:val="32"/>
      <w:szCs w:val="24"/>
    </w:rPr>
  </w:style>
  <w:style w:type="paragraph" w:styleId="5">
    <w:name w:val="index 5"/>
    <w:basedOn w:val="a"/>
    <w:next w:val="a"/>
    <w:qFormat/>
    <w:rsid w:val="00FB591B"/>
    <w:pPr>
      <w:ind w:left="1680"/>
    </w:pPr>
    <w:rPr>
      <w:szCs w:val="20"/>
    </w:rPr>
  </w:style>
  <w:style w:type="paragraph" w:styleId="3">
    <w:name w:val="Body Text 3"/>
    <w:basedOn w:val="a"/>
    <w:next w:val="Char1"/>
    <w:qFormat/>
    <w:rsid w:val="00FB591B"/>
    <w:rPr>
      <w:sz w:val="16"/>
    </w:rPr>
  </w:style>
  <w:style w:type="paragraph" w:customStyle="1" w:styleId="Char1">
    <w:name w:val="Char1"/>
    <w:basedOn w:val="a"/>
    <w:uiPriority w:val="99"/>
    <w:qFormat/>
    <w:rsid w:val="00FB591B"/>
    <w:pPr>
      <w:ind w:left="840" w:hanging="420"/>
    </w:pPr>
    <w:rPr>
      <w:rFonts w:ascii="Times New Roman" w:eastAsia="仿宋_GB2312" w:hAnsi="Times New Roman"/>
      <w:sz w:val="24"/>
    </w:rPr>
  </w:style>
  <w:style w:type="paragraph" w:styleId="a5">
    <w:name w:val="Body Text Indent"/>
    <w:basedOn w:val="a"/>
    <w:next w:val="20"/>
    <w:qFormat/>
    <w:rsid w:val="00FB591B"/>
    <w:pPr>
      <w:tabs>
        <w:tab w:val="left" w:pos="4900"/>
      </w:tabs>
      <w:ind w:firstLineChars="200" w:firstLine="560"/>
    </w:pPr>
    <w:rPr>
      <w:rFonts w:ascii="宋体"/>
      <w:sz w:val="28"/>
    </w:rPr>
  </w:style>
  <w:style w:type="paragraph" w:styleId="20">
    <w:name w:val="Body Text First Indent 2"/>
    <w:basedOn w:val="a"/>
    <w:next w:val="a4"/>
    <w:qFormat/>
    <w:rsid w:val="00FB591B"/>
    <w:pPr>
      <w:tabs>
        <w:tab w:val="left" w:pos="4900"/>
      </w:tabs>
      <w:ind w:firstLine="420"/>
    </w:pPr>
  </w:style>
  <w:style w:type="paragraph" w:styleId="a6">
    <w:name w:val="Date"/>
    <w:basedOn w:val="a"/>
    <w:next w:val="a"/>
    <w:link w:val="Char"/>
    <w:unhideWhenUsed/>
    <w:qFormat/>
    <w:rsid w:val="00FB591B"/>
    <w:pPr>
      <w:ind w:leftChars="2500" w:left="100"/>
    </w:pPr>
  </w:style>
  <w:style w:type="paragraph" w:styleId="a7">
    <w:name w:val="Balloon Text"/>
    <w:basedOn w:val="a"/>
    <w:link w:val="Char0"/>
    <w:uiPriority w:val="99"/>
    <w:semiHidden/>
    <w:unhideWhenUsed/>
    <w:qFormat/>
    <w:rsid w:val="00FB591B"/>
    <w:rPr>
      <w:sz w:val="18"/>
      <w:szCs w:val="18"/>
    </w:rPr>
  </w:style>
  <w:style w:type="paragraph" w:styleId="a8">
    <w:name w:val="footer"/>
    <w:basedOn w:val="a"/>
    <w:next w:val="a"/>
    <w:link w:val="Char2"/>
    <w:uiPriority w:val="99"/>
    <w:unhideWhenUsed/>
    <w:qFormat/>
    <w:rsid w:val="00FB591B"/>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FB591B"/>
    <w:pPr>
      <w:pBdr>
        <w:bottom w:val="single" w:sz="6" w:space="1" w:color="auto"/>
      </w:pBdr>
      <w:tabs>
        <w:tab w:val="center" w:pos="4153"/>
        <w:tab w:val="right" w:pos="8306"/>
      </w:tabs>
      <w:snapToGrid w:val="0"/>
      <w:jc w:val="center"/>
    </w:pPr>
    <w:rPr>
      <w:sz w:val="18"/>
      <w:szCs w:val="18"/>
    </w:rPr>
  </w:style>
  <w:style w:type="paragraph" w:styleId="aa">
    <w:name w:val="footnote text"/>
    <w:basedOn w:val="a"/>
    <w:next w:val="20"/>
    <w:semiHidden/>
    <w:qFormat/>
    <w:rsid w:val="00FB591B"/>
    <w:pPr>
      <w:snapToGrid w:val="0"/>
      <w:jc w:val="left"/>
    </w:pPr>
    <w:rPr>
      <w:sz w:val="18"/>
    </w:rPr>
  </w:style>
  <w:style w:type="paragraph" w:styleId="ab">
    <w:name w:val="Normal (Web)"/>
    <w:basedOn w:val="a"/>
    <w:uiPriority w:val="99"/>
    <w:unhideWhenUsed/>
    <w:qFormat/>
    <w:rsid w:val="00FB591B"/>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uiPriority w:val="10"/>
    <w:qFormat/>
    <w:rsid w:val="00FB591B"/>
    <w:pPr>
      <w:spacing w:before="240" w:after="60"/>
      <w:jc w:val="center"/>
      <w:outlineLvl w:val="0"/>
    </w:pPr>
    <w:rPr>
      <w:rFonts w:ascii="Arial" w:hAnsi="Arial"/>
      <w:b/>
      <w:sz w:val="32"/>
    </w:rPr>
  </w:style>
  <w:style w:type="table" w:styleId="ad">
    <w:name w:val="Table Grid"/>
    <w:basedOn w:val="a2"/>
    <w:qFormat/>
    <w:rsid w:val="00FB59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qFormat/>
    <w:rsid w:val="00FB591B"/>
    <w:rPr>
      <w:color w:val="0000FF"/>
      <w:u w:val="single"/>
    </w:rPr>
  </w:style>
  <w:style w:type="paragraph" w:customStyle="1" w:styleId="Af">
    <w:name w:val="A正文"/>
    <w:basedOn w:val="a"/>
    <w:qFormat/>
    <w:rsid w:val="00FB591B"/>
    <w:pPr>
      <w:ind w:firstLineChars="200" w:firstLine="200"/>
    </w:pPr>
    <w:rPr>
      <w:rFonts w:ascii="Calibri" w:eastAsia="宋体" w:hAnsi="Calibri" w:cs="Times New Roman"/>
    </w:rPr>
  </w:style>
  <w:style w:type="paragraph" w:customStyle="1" w:styleId="1">
    <w:name w:val="正文缩进1"/>
    <w:basedOn w:val="a"/>
    <w:qFormat/>
    <w:rsid w:val="00FB591B"/>
    <w:pPr>
      <w:ind w:firstLineChars="200" w:firstLine="720"/>
    </w:pPr>
    <w:rPr>
      <w:rFonts w:ascii="Times New Roman" w:eastAsia="楷体_GB2312" w:hAnsi="Times New Roman" w:hint="eastAsia"/>
      <w:sz w:val="30"/>
      <w:szCs w:val="24"/>
    </w:rPr>
  </w:style>
  <w:style w:type="character" w:customStyle="1" w:styleId="Char3">
    <w:name w:val="页眉 Char"/>
    <w:basedOn w:val="a1"/>
    <w:link w:val="a9"/>
    <w:uiPriority w:val="99"/>
    <w:qFormat/>
    <w:rsid w:val="00FB591B"/>
    <w:rPr>
      <w:sz w:val="18"/>
      <w:szCs w:val="18"/>
    </w:rPr>
  </w:style>
  <w:style w:type="character" w:customStyle="1" w:styleId="Char2">
    <w:name w:val="页脚 Char"/>
    <w:basedOn w:val="a1"/>
    <w:link w:val="a8"/>
    <w:uiPriority w:val="99"/>
    <w:qFormat/>
    <w:rsid w:val="00FB591B"/>
    <w:rPr>
      <w:sz w:val="18"/>
      <w:szCs w:val="18"/>
    </w:rPr>
  </w:style>
  <w:style w:type="paragraph" w:customStyle="1" w:styleId="CharCharCharCharCharCharCharChar1CharCharChar1CharCharCharCharCharCharCharCharCharChar">
    <w:name w:val="Char Char Char Char Char Char Char Char1 Char Char Char1 Char Char Char Char Char Char Char Char Char Char"/>
    <w:basedOn w:val="a"/>
    <w:qFormat/>
    <w:rsid w:val="00FB591B"/>
    <w:pPr>
      <w:widowControl/>
      <w:spacing w:after="160" w:line="240" w:lineRule="exact"/>
      <w:jc w:val="left"/>
    </w:pPr>
    <w:rPr>
      <w:rFonts w:ascii="Calibri" w:eastAsia="宋体" w:hAnsi="Calibri" w:cs="Times New Roman"/>
    </w:rPr>
  </w:style>
  <w:style w:type="character" w:customStyle="1" w:styleId="Char">
    <w:name w:val="日期 Char"/>
    <w:basedOn w:val="a1"/>
    <w:link w:val="a6"/>
    <w:qFormat/>
    <w:rsid w:val="00FB591B"/>
  </w:style>
  <w:style w:type="paragraph" w:customStyle="1" w:styleId="Bodytext1">
    <w:name w:val="Body text|1"/>
    <w:basedOn w:val="a"/>
    <w:qFormat/>
    <w:rsid w:val="00FB591B"/>
    <w:pPr>
      <w:spacing w:line="415" w:lineRule="auto"/>
      <w:ind w:firstLine="400"/>
    </w:pPr>
    <w:rPr>
      <w:rFonts w:ascii="宋体" w:eastAsia="宋体" w:hAnsi="宋体" w:cs="宋体"/>
      <w:sz w:val="30"/>
      <w:szCs w:val="30"/>
      <w:lang w:val="zh-TW" w:eastAsia="zh-TW" w:bidi="zh-TW"/>
    </w:rPr>
  </w:style>
  <w:style w:type="paragraph" w:styleId="af0">
    <w:name w:val="List Paragraph"/>
    <w:basedOn w:val="a"/>
    <w:uiPriority w:val="34"/>
    <w:qFormat/>
    <w:rsid w:val="00FB591B"/>
    <w:pPr>
      <w:ind w:firstLineChars="200" w:firstLine="420"/>
    </w:pPr>
  </w:style>
  <w:style w:type="character" w:customStyle="1" w:styleId="af1">
    <w:name w:val="正文文本_"/>
    <w:link w:val="10"/>
    <w:qFormat/>
    <w:rsid w:val="00FB591B"/>
    <w:rPr>
      <w:rFonts w:ascii="宋体" w:eastAsia="宋体" w:hAnsi="宋体" w:cs="宋体"/>
      <w:sz w:val="30"/>
      <w:szCs w:val="30"/>
      <w:shd w:val="clear" w:color="auto" w:fill="FFFFFF"/>
      <w:lang w:val="zh-CN" w:bidi="zh-CN"/>
    </w:rPr>
  </w:style>
  <w:style w:type="paragraph" w:customStyle="1" w:styleId="10">
    <w:name w:val="正文文本1"/>
    <w:basedOn w:val="a"/>
    <w:link w:val="af1"/>
    <w:qFormat/>
    <w:rsid w:val="00FB591B"/>
    <w:pPr>
      <w:shd w:val="clear" w:color="auto" w:fill="FFFFFF"/>
      <w:spacing w:line="430" w:lineRule="auto"/>
      <w:ind w:firstLine="140"/>
    </w:pPr>
    <w:rPr>
      <w:rFonts w:ascii="宋体" w:eastAsia="宋体" w:hAnsi="宋体" w:cs="宋体"/>
      <w:sz w:val="30"/>
      <w:szCs w:val="30"/>
      <w:lang w:val="zh-CN" w:bidi="zh-CN"/>
    </w:rPr>
  </w:style>
  <w:style w:type="character" w:customStyle="1" w:styleId="Char0">
    <w:name w:val="批注框文本 Char"/>
    <w:basedOn w:val="a1"/>
    <w:link w:val="a7"/>
    <w:uiPriority w:val="99"/>
    <w:semiHidden/>
    <w:qFormat/>
    <w:rsid w:val="00FB591B"/>
    <w:rPr>
      <w:sz w:val="18"/>
      <w:szCs w:val="18"/>
    </w:rPr>
  </w:style>
  <w:style w:type="character" w:customStyle="1" w:styleId="font112">
    <w:name w:val="font112"/>
    <w:basedOn w:val="a1"/>
    <w:qFormat/>
    <w:rsid w:val="00FB591B"/>
    <w:rPr>
      <w:rFonts w:ascii="宋体" w:eastAsia="宋体" w:hAnsi="宋体" w:cs="宋体" w:hint="eastAsia"/>
      <w:b/>
      <w:bCs/>
      <w:color w:val="000000"/>
      <w:sz w:val="20"/>
      <w:szCs w:val="20"/>
      <w:u w:val="none"/>
    </w:rPr>
  </w:style>
  <w:style w:type="character" w:customStyle="1" w:styleId="font121">
    <w:name w:val="font121"/>
    <w:basedOn w:val="a1"/>
    <w:qFormat/>
    <w:rsid w:val="00FB591B"/>
    <w:rPr>
      <w:rFonts w:ascii="宋体" w:eastAsia="宋体" w:hAnsi="宋体" w:cs="宋体" w:hint="eastAsia"/>
      <w:b/>
      <w:bCs/>
      <w:color w:val="000000"/>
      <w:sz w:val="20"/>
      <w:szCs w:val="20"/>
      <w:u w:val="none"/>
    </w:rPr>
  </w:style>
  <w:style w:type="character" w:customStyle="1" w:styleId="font101">
    <w:name w:val="font101"/>
    <w:basedOn w:val="a1"/>
    <w:qFormat/>
    <w:rsid w:val="00FB591B"/>
    <w:rPr>
      <w:rFonts w:ascii="宋体" w:eastAsia="宋体" w:hAnsi="宋体" w:cs="宋体" w:hint="eastAsia"/>
      <w:color w:val="000000"/>
      <w:sz w:val="20"/>
      <w:szCs w:val="20"/>
      <w:u w:val="none"/>
    </w:rPr>
  </w:style>
  <w:style w:type="character" w:customStyle="1" w:styleId="font141">
    <w:name w:val="font141"/>
    <w:basedOn w:val="a1"/>
    <w:qFormat/>
    <w:rsid w:val="00FB591B"/>
    <w:rPr>
      <w:rFonts w:ascii="宋体" w:eastAsia="宋体" w:hAnsi="宋体" w:cs="宋体" w:hint="eastAsia"/>
      <w:color w:val="000000"/>
      <w:sz w:val="20"/>
      <w:szCs w:val="20"/>
      <w:u w:val="none"/>
    </w:rPr>
  </w:style>
  <w:style w:type="character" w:customStyle="1" w:styleId="font151">
    <w:name w:val="font151"/>
    <w:basedOn w:val="a1"/>
    <w:qFormat/>
    <w:rsid w:val="00FB591B"/>
    <w:rPr>
      <w:rFonts w:ascii="Times New Roman" w:hAnsi="Times New Roman" w:cs="Times New Roman" w:hint="default"/>
      <w:color w:val="000000"/>
      <w:sz w:val="20"/>
      <w:szCs w:val="20"/>
      <w:u w:val="none"/>
    </w:rPr>
  </w:style>
  <w:style w:type="character" w:customStyle="1" w:styleId="font161">
    <w:name w:val="font161"/>
    <w:basedOn w:val="a1"/>
    <w:qFormat/>
    <w:rsid w:val="00FB591B"/>
    <w:rPr>
      <w:rFonts w:ascii="宋体" w:eastAsia="宋体" w:hAnsi="宋体" w:cs="宋体" w:hint="eastAsia"/>
      <w:color w:val="000000"/>
      <w:sz w:val="20"/>
      <w:szCs w:val="20"/>
      <w:u w:val="none"/>
    </w:rPr>
  </w:style>
  <w:style w:type="table" w:customStyle="1" w:styleId="TableNormal">
    <w:name w:val="Table Normal"/>
    <w:unhideWhenUsed/>
    <w:qFormat/>
    <w:rsid w:val="00FB591B"/>
    <w:tblPr>
      <w:tblCellMar>
        <w:top w:w="0" w:type="dxa"/>
        <w:left w:w="0" w:type="dxa"/>
        <w:bottom w:w="0" w:type="dxa"/>
        <w:right w:w="0" w:type="dxa"/>
      </w:tblCellMar>
    </w:tblPr>
  </w:style>
  <w:style w:type="character" w:customStyle="1" w:styleId="font21">
    <w:name w:val="font21"/>
    <w:basedOn w:val="a1"/>
    <w:qFormat/>
    <w:rsid w:val="00FB591B"/>
    <w:rPr>
      <w:rFonts w:ascii="仿宋_GB2312" w:eastAsia="仿宋_GB2312" w:cs="仿宋_GB2312" w:hint="eastAsia"/>
      <w:color w:val="000000"/>
      <w:sz w:val="24"/>
      <w:szCs w:val="24"/>
      <w:u w:val="none"/>
    </w:rPr>
  </w:style>
  <w:style w:type="character" w:customStyle="1" w:styleId="font11">
    <w:name w:val="font11"/>
    <w:basedOn w:val="a1"/>
    <w:qFormat/>
    <w:rsid w:val="00FB591B"/>
    <w:rPr>
      <w:rFonts w:ascii="宋体" w:eastAsia="宋体" w:hAnsi="宋体" w:cs="宋体" w:hint="eastAsia"/>
      <w:color w:val="000000"/>
      <w:sz w:val="24"/>
      <w:szCs w:val="24"/>
      <w:u w:val="none"/>
    </w:rPr>
  </w:style>
  <w:style w:type="character" w:customStyle="1" w:styleId="15">
    <w:name w:val="15"/>
    <w:basedOn w:val="a1"/>
    <w:qFormat/>
    <w:rsid w:val="00FB591B"/>
    <w:rPr>
      <w:rFonts w:ascii="黑体" w:eastAsia="黑体" w:hAnsi="宋体" w:cs="Times New Roman" w:hint="eastAsia"/>
      <w:color w:val="000000"/>
      <w:sz w:val="20"/>
      <w:szCs w:val="20"/>
    </w:rPr>
  </w:style>
  <w:style w:type="character" w:customStyle="1" w:styleId="16">
    <w:name w:val="16"/>
    <w:basedOn w:val="a1"/>
    <w:qFormat/>
    <w:rsid w:val="00FB591B"/>
    <w:rPr>
      <w:rFonts w:ascii="黑体" w:eastAsia="黑体" w:hAnsi="宋体" w:cs="Times New Roman" w:hint="eastAsia"/>
      <w:color w:val="000000"/>
      <w:sz w:val="21"/>
      <w:szCs w:val="21"/>
    </w:rPr>
  </w:style>
  <w:style w:type="character" w:customStyle="1" w:styleId="17">
    <w:name w:val="17"/>
    <w:basedOn w:val="a1"/>
    <w:qFormat/>
    <w:rsid w:val="00FB591B"/>
    <w:rPr>
      <w:rFonts w:ascii="黑体" w:eastAsia="黑体" w:hAnsi="宋体" w:cs="Times New Roman" w:hint="eastAsia"/>
      <w:color w:val="000000"/>
      <w:sz w:val="21"/>
      <w:szCs w:val="21"/>
    </w:rPr>
  </w:style>
  <w:style w:type="character" w:customStyle="1" w:styleId="18">
    <w:name w:val="18"/>
    <w:basedOn w:val="a1"/>
    <w:qFormat/>
    <w:rsid w:val="00FB591B"/>
    <w:rPr>
      <w:rFonts w:ascii="仿宋_GB2312" w:eastAsia="仿宋_GB2312" w:hAnsi="Calibri" w:cs="Times New Roman" w:hint="eastAsia"/>
      <w:color w:val="000000"/>
      <w:sz w:val="21"/>
      <w:szCs w:val="21"/>
    </w:rPr>
  </w:style>
  <w:style w:type="character" w:customStyle="1" w:styleId="100">
    <w:name w:val="10"/>
    <w:basedOn w:val="a1"/>
    <w:qFormat/>
    <w:rsid w:val="00FB591B"/>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听雨</dc:creator>
  <cp:lastModifiedBy>lenovo</cp:lastModifiedBy>
  <cp:revision>2</cp:revision>
  <cp:lastPrinted>2023-08-15T20:07:00Z</cp:lastPrinted>
  <dcterms:created xsi:type="dcterms:W3CDTF">2023-12-07T08:15:00Z</dcterms:created>
  <dcterms:modified xsi:type="dcterms:W3CDTF">2023-12-07T08:15:00Z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