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34" w:rsidRDefault="00AC5834" w:rsidP="002F322A">
      <w:pPr>
        <w:widowControl/>
        <w:spacing w:line="600" w:lineRule="exact"/>
        <w:jc w:val="left"/>
        <w:outlineLvl w:val="1"/>
        <w:rPr>
          <w:rFonts w:ascii="方正小标宋简体" w:eastAsia="方正小标宋简体" w:hAnsi="微软雅黑" w:cs="宋体"/>
          <w:b/>
          <w:bCs/>
          <w:color w:val="000000"/>
          <w:kern w:val="0"/>
          <w:sz w:val="44"/>
          <w:szCs w:val="44"/>
        </w:rPr>
      </w:pPr>
      <w:r>
        <w:rPr>
          <w:rFonts w:ascii="方正小标宋简体" w:eastAsia="方正小标宋简体" w:hAnsi="微软雅黑" w:cs="宋体" w:hint="eastAsia"/>
          <w:b/>
          <w:bCs/>
          <w:color w:val="000000"/>
          <w:kern w:val="0"/>
          <w:sz w:val="44"/>
          <w:szCs w:val="44"/>
        </w:rPr>
        <w:t>附件</w:t>
      </w:r>
    </w:p>
    <w:p w:rsidR="00AC5834" w:rsidRDefault="00AC5834" w:rsidP="002F322A">
      <w:pPr>
        <w:widowControl/>
        <w:spacing w:line="600" w:lineRule="exact"/>
        <w:jc w:val="left"/>
        <w:outlineLvl w:val="1"/>
        <w:rPr>
          <w:rFonts w:ascii="方正小标宋简体" w:eastAsia="方正小标宋简体" w:hAnsi="微软雅黑" w:cs="宋体"/>
          <w:b/>
          <w:bCs/>
          <w:color w:val="000000"/>
          <w:kern w:val="0"/>
          <w:sz w:val="44"/>
          <w:szCs w:val="44"/>
        </w:rPr>
      </w:pPr>
    </w:p>
    <w:p w:rsidR="00AC5834" w:rsidRPr="009423C5" w:rsidRDefault="00AC5834" w:rsidP="009423C5">
      <w:pPr>
        <w:widowControl/>
        <w:spacing w:line="600" w:lineRule="exact"/>
        <w:jc w:val="center"/>
        <w:outlineLvl w:val="1"/>
        <w:rPr>
          <w:rFonts w:ascii="方正小标宋简体" w:eastAsia="方正小标宋简体" w:hAnsi="微软雅黑" w:cs="宋体"/>
          <w:b/>
          <w:bCs/>
          <w:color w:val="000000"/>
          <w:kern w:val="0"/>
          <w:sz w:val="44"/>
          <w:szCs w:val="44"/>
        </w:rPr>
      </w:pPr>
      <w:r w:rsidRPr="009423C5">
        <w:rPr>
          <w:rFonts w:ascii="方正小标宋简体" w:eastAsia="方正小标宋简体" w:hAnsi="微软雅黑" w:cs="宋体" w:hint="eastAsia"/>
          <w:b/>
          <w:bCs/>
          <w:color w:val="000000"/>
          <w:kern w:val="0"/>
          <w:sz w:val="44"/>
          <w:szCs w:val="44"/>
        </w:rPr>
        <w:t>农业农村部办公厅关于开展第二批国家农业绿色发展先行区评估确定工作的通知</w:t>
      </w:r>
    </w:p>
    <w:p w:rsidR="00AC5834" w:rsidRDefault="00AC5834" w:rsidP="009423C5">
      <w:pPr>
        <w:widowControl/>
        <w:spacing w:line="390" w:lineRule="atLeast"/>
        <w:jc w:val="left"/>
        <w:rPr>
          <w:rFonts w:ascii="微软雅黑" w:eastAsia="微软雅黑" w:hAnsi="微软雅黑" w:cs="宋体"/>
          <w:color w:val="999999"/>
          <w:kern w:val="0"/>
          <w:sz w:val="18"/>
          <w:szCs w:val="18"/>
        </w:rPr>
      </w:pPr>
    </w:p>
    <w:p w:rsidR="00AC5834" w:rsidRDefault="00AC5834" w:rsidP="00D339C3">
      <w:pPr>
        <w:widowControl/>
        <w:spacing w:line="600" w:lineRule="exact"/>
        <w:rPr>
          <w:rFonts w:ascii="FangSong_GB2312" w:eastAsia="FangSong_GB2312" w:hAnsi="微软雅黑" w:cs="宋体"/>
          <w:color w:val="000000"/>
          <w:kern w:val="0"/>
          <w:sz w:val="32"/>
          <w:szCs w:val="32"/>
        </w:rPr>
      </w:pPr>
      <w:r>
        <w:rPr>
          <w:rFonts w:ascii="FangSong_GB2312" w:eastAsia="FangSong_GB2312" w:hAnsi="微软雅黑" w:cs="宋体" w:hint="eastAsia"/>
          <w:color w:val="000000"/>
          <w:kern w:val="0"/>
          <w:sz w:val="32"/>
          <w:szCs w:val="32"/>
        </w:rPr>
        <w:t>各省、自治区、直辖市农业农村（农牧）厅（委、局），新疆</w:t>
      </w:r>
      <w:r w:rsidR="00842CC7">
        <w:rPr>
          <w:rFonts w:ascii="FangSong_GB2312" w:eastAsiaTheme="minorEastAsia" w:hAnsi="微软雅黑" w:cs="宋体" w:hint="eastAsia"/>
          <w:color w:val="000000"/>
          <w:kern w:val="0"/>
          <w:sz w:val="32"/>
          <w:szCs w:val="32"/>
        </w:rPr>
        <w:t>生产</w:t>
      </w:r>
      <w:r>
        <w:rPr>
          <w:rFonts w:ascii="FangSong_GB2312" w:eastAsia="FangSong_GB2312" w:hAnsi="微软雅黑" w:cs="宋体" w:hint="eastAsia"/>
          <w:color w:val="000000"/>
          <w:kern w:val="0"/>
          <w:sz w:val="32"/>
          <w:szCs w:val="32"/>
        </w:rPr>
        <w:t>建设兵团农业农村局：</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为贯彻中办国办《关于创新体制机制推进农业绿色发展的意见》和</w:t>
      </w:r>
      <w:r w:rsidRPr="009423C5">
        <w:rPr>
          <w:rFonts w:ascii="FangSong_GB2312" w:eastAsia="FangSong_GB2312" w:hAnsi="微软雅黑" w:cs="宋体"/>
          <w:color w:val="000000"/>
          <w:kern w:val="0"/>
          <w:sz w:val="32"/>
          <w:szCs w:val="32"/>
        </w:rPr>
        <w:t>2019</w:t>
      </w:r>
      <w:r w:rsidRPr="009423C5">
        <w:rPr>
          <w:rFonts w:ascii="FangSong_GB2312" w:eastAsia="FangSong_GB2312" w:hAnsi="微软雅黑" w:cs="宋体" w:hint="eastAsia"/>
          <w:color w:val="000000"/>
          <w:kern w:val="0"/>
          <w:sz w:val="32"/>
          <w:szCs w:val="32"/>
        </w:rPr>
        <w:t>年中央一号文件关于“创建农业绿色发展先行区”的要求，进一步加强农业绿色发展试验示范，按照《国家农业可持续发展试验示范区（农业绿色发展先行区）管理办法（试行）》，经商国家发展改革委、科技部、财政部、自然资源部、生态环境部、水利部、国家林业和草原局等七部委，决定开展第二批国家农业绿色发展先行区（以下简称“先行区”）评估确定工作。现将有关事项通知如下。</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一、申请条件</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拟申请的先行区，应达到以下要求：</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（一）耕地、水、气候、生物等重要农业资源底数清晰，基本形成与资源环境承载力相匹配、与生产生活生态相协调的农业发展格局。</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（二）科学使用化肥农药，推进农业投入品减量增效，实现农药化肥使用负增长。实行种养结合，发展循环农业，推进畜禽粪污、秸秆、农膜等农业废弃物资源化利用，畜禽粪污资</w:t>
      </w:r>
      <w:r w:rsidRPr="009423C5">
        <w:rPr>
          <w:rFonts w:ascii="FangSong_GB2312" w:eastAsia="FangSong_GB2312" w:hAnsi="微软雅黑" w:cs="宋体" w:hint="eastAsia"/>
          <w:color w:val="000000"/>
          <w:kern w:val="0"/>
          <w:sz w:val="32"/>
          <w:szCs w:val="32"/>
        </w:rPr>
        <w:lastRenderedPageBreak/>
        <w:t>源化利用率、秸秆综合利用率高于本省及全国平均水平，分别达到</w:t>
      </w:r>
      <w:r w:rsidRPr="009423C5">
        <w:rPr>
          <w:rFonts w:ascii="FangSong_GB2312" w:eastAsia="FangSong_GB2312" w:hAnsi="微软雅黑" w:cs="宋体"/>
          <w:color w:val="000000"/>
          <w:kern w:val="0"/>
          <w:sz w:val="32"/>
          <w:szCs w:val="32"/>
        </w:rPr>
        <w:t>70%</w:t>
      </w:r>
      <w:r w:rsidRPr="009423C5">
        <w:rPr>
          <w:rFonts w:ascii="FangSong_GB2312" w:eastAsia="FangSong_GB2312" w:hAnsi="微软雅黑" w:cs="宋体" w:hint="eastAsia"/>
          <w:color w:val="000000"/>
          <w:kern w:val="0"/>
          <w:sz w:val="32"/>
          <w:szCs w:val="32"/>
        </w:rPr>
        <w:t>和</w:t>
      </w:r>
      <w:r w:rsidRPr="009423C5">
        <w:rPr>
          <w:rFonts w:ascii="FangSong_GB2312" w:eastAsia="FangSong_GB2312" w:hAnsi="微软雅黑" w:cs="宋体"/>
          <w:color w:val="000000"/>
          <w:kern w:val="0"/>
          <w:sz w:val="32"/>
          <w:szCs w:val="32"/>
        </w:rPr>
        <w:t>83%</w:t>
      </w:r>
      <w:r w:rsidRPr="009423C5">
        <w:rPr>
          <w:rFonts w:ascii="FangSong_GB2312" w:eastAsia="FangSong_GB2312" w:hAnsi="微软雅黑" w:cs="宋体" w:hint="eastAsia"/>
          <w:color w:val="000000"/>
          <w:kern w:val="0"/>
          <w:sz w:val="32"/>
          <w:szCs w:val="32"/>
        </w:rPr>
        <w:t>以上。</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（三）近两年农产品质量安全例行监测总体抽查合格率不低于</w:t>
      </w:r>
      <w:r w:rsidRPr="009423C5">
        <w:rPr>
          <w:rFonts w:ascii="FangSong_GB2312" w:eastAsia="FangSong_GB2312" w:hAnsi="微软雅黑" w:cs="宋体"/>
          <w:color w:val="000000"/>
          <w:kern w:val="0"/>
          <w:sz w:val="32"/>
          <w:szCs w:val="32"/>
        </w:rPr>
        <w:t>97%</w:t>
      </w:r>
      <w:r w:rsidRPr="009423C5">
        <w:rPr>
          <w:rFonts w:ascii="FangSong_GB2312" w:eastAsia="FangSong_GB2312" w:hAnsi="微软雅黑" w:cs="宋体" w:hint="eastAsia"/>
          <w:color w:val="000000"/>
          <w:kern w:val="0"/>
          <w:sz w:val="32"/>
          <w:szCs w:val="32"/>
        </w:rPr>
        <w:t>，没有发生重大农产品质量安全事件；绿色、有机、地理标志农产品认证比例达到</w:t>
      </w:r>
      <w:r w:rsidRPr="009423C5">
        <w:rPr>
          <w:rFonts w:ascii="FangSong_GB2312" w:eastAsia="FangSong_GB2312" w:hAnsi="微软雅黑" w:cs="宋体"/>
          <w:color w:val="000000"/>
          <w:kern w:val="0"/>
          <w:sz w:val="32"/>
          <w:szCs w:val="32"/>
        </w:rPr>
        <w:t>10 %</w:t>
      </w:r>
      <w:r w:rsidRPr="009423C5">
        <w:rPr>
          <w:rFonts w:ascii="FangSong_GB2312" w:eastAsia="FangSong_GB2312" w:hAnsi="微软雅黑" w:cs="宋体" w:hint="eastAsia"/>
          <w:color w:val="000000"/>
          <w:kern w:val="0"/>
          <w:sz w:val="32"/>
          <w:szCs w:val="32"/>
        </w:rPr>
        <w:t>以上。</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（四）有稳定的技术依托单位，在技术模式引进、集成创新、先行先试、示范推广等方面路径清晰、科学合理。</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（五）政府重视，建立先行区建设组织领导及部门间分工协作协调机制，编制完成先行区建设规划及实施方案，出台支持先行区建设的政策性文件，整合资源用于先行区建设。</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二、申请程序</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按照地方人民政府自愿申请、省级农业农村主管部门会同有关厅局联合遴选、农业农村部会同有关部门复核确认的程序组织开展先行区申请和评估确定工作。</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3"/>
        <w:rPr>
          <w:rFonts w:ascii="FangSong_GB2312" w:eastAsia="FangSong_GB2312" w:hAnsi="text-indent:2em;" w:cs="宋体"/>
          <w:color w:val="000000"/>
          <w:kern w:val="0"/>
          <w:sz w:val="32"/>
          <w:szCs w:val="32"/>
        </w:rPr>
      </w:pPr>
      <w:r w:rsidRPr="009423C5">
        <w:rPr>
          <w:rFonts w:ascii="FangSong_GB2312" w:eastAsia="FangSong_GB2312" w:hAnsi="微软雅黑" w:cs="宋体" w:hint="eastAsia"/>
          <w:b/>
          <w:bCs/>
          <w:color w:val="000000"/>
          <w:kern w:val="0"/>
          <w:sz w:val="32"/>
          <w:szCs w:val="32"/>
        </w:rPr>
        <w:t>（一）组织申请。</w:t>
      </w:r>
      <w:r w:rsidRPr="009423C5">
        <w:rPr>
          <w:rFonts w:ascii="FangSong_GB2312" w:eastAsia="FangSong_GB2312" w:hAnsi="微软雅黑" w:cs="宋体" w:hint="eastAsia"/>
          <w:color w:val="000000"/>
          <w:kern w:val="0"/>
          <w:sz w:val="32"/>
          <w:szCs w:val="32"/>
        </w:rPr>
        <w:t>落实国家重大区域发展战略和脱贫攻坚部署，第二批国家农业绿色发展先行区评估确定工作向长江经济带及有条件的贫困地区适当倾斜，每个省份原则上以县为单位申请</w:t>
      </w:r>
      <w:r w:rsidRPr="009423C5">
        <w:rPr>
          <w:rFonts w:ascii="FangSong_GB2312" w:eastAsia="FangSong_GB2312" w:hAnsi="微软雅黑" w:cs="宋体"/>
          <w:color w:val="000000"/>
          <w:kern w:val="0"/>
          <w:sz w:val="32"/>
          <w:szCs w:val="32"/>
        </w:rPr>
        <w:t>1</w:t>
      </w:r>
      <w:r w:rsidRPr="009423C5">
        <w:rPr>
          <w:rFonts w:ascii="FangSong_GB2312" w:eastAsia="FangSong_GB2312" w:hAnsi="微软雅黑" w:cs="宋体" w:hint="eastAsia"/>
          <w:color w:val="000000"/>
          <w:kern w:val="0"/>
          <w:sz w:val="32"/>
          <w:szCs w:val="32"/>
        </w:rPr>
        <w:t>个先行区，长江经济带省（市）可增加</w:t>
      </w:r>
      <w:r w:rsidRPr="009423C5">
        <w:rPr>
          <w:rFonts w:ascii="FangSong_GB2312" w:eastAsia="FangSong_GB2312" w:hAnsi="微软雅黑" w:cs="宋体"/>
          <w:color w:val="000000"/>
          <w:kern w:val="0"/>
          <w:sz w:val="32"/>
          <w:szCs w:val="32"/>
        </w:rPr>
        <w:t>1</w:t>
      </w:r>
      <w:r w:rsidRPr="009423C5">
        <w:rPr>
          <w:rFonts w:ascii="FangSong_GB2312" w:eastAsia="FangSong_GB2312" w:hAnsi="微软雅黑" w:cs="宋体" w:hint="eastAsia"/>
          <w:color w:val="000000"/>
          <w:kern w:val="0"/>
          <w:sz w:val="32"/>
          <w:szCs w:val="32"/>
        </w:rPr>
        <w:t>个名额。由先行区所在县（市）人民政府提出申请，材料包括申请文件、农业农村及资源环境概况、农业绿色发展工作情况、先行区建设规划及实施方案、出台的政策文件、有关基础数据等，申请</w:t>
      </w:r>
      <w:r w:rsidRPr="009423C5">
        <w:rPr>
          <w:rFonts w:ascii="FangSong_GB2312" w:eastAsia="FangSong_GB2312" w:hAnsi="微软雅黑" w:cs="宋体" w:hint="eastAsia"/>
          <w:color w:val="000000"/>
          <w:kern w:val="0"/>
          <w:sz w:val="32"/>
          <w:szCs w:val="32"/>
        </w:rPr>
        <w:lastRenderedPageBreak/>
        <w:t>书格式及内容要求见附件</w:t>
      </w:r>
      <w:r w:rsidRPr="009423C5">
        <w:rPr>
          <w:rFonts w:ascii="FangSong_GB2312" w:eastAsia="FangSong_GB2312" w:hAnsi="微软雅黑" w:cs="宋体"/>
          <w:color w:val="000000"/>
          <w:kern w:val="0"/>
          <w:sz w:val="32"/>
          <w:szCs w:val="32"/>
        </w:rPr>
        <w:t>1</w:t>
      </w:r>
      <w:r w:rsidRPr="009423C5">
        <w:rPr>
          <w:rFonts w:ascii="FangSong_GB2312" w:eastAsia="FangSong_GB2312" w:hAnsi="微软雅黑" w:cs="宋体" w:hint="eastAsia"/>
          <w:color w:val="000000"/>
          <w:kern w:val="0"/>
          <w:sz w:val="32"/>
          <w:szCs w:val="32"/>
        </w:rPr>
        <w:t>，《国家农业绿色发展先行区评估确定指标体系基础数据表》见附件</w:t>
      </w:r>
      <w:r w:rsidRPr="009423C5">
        <w:rPr>
          <w:rFonts w:ascii="FangSong_GB2312" w:eastAsia="FangSong_GB2312" w:hAnsi="微软雅黑" w:cs="宋体"/>
          <w:color w:val="000000"/>
          <w:kern w:val="0"/>
          <w:sz w:val="32"/>
          <w:szCs w:val="32"/>
        </w:rPr>
        <w:t>3</w:t>
      </w:r>
      <w:r w:rsidRPr="009423C5">
        <w:rPr>
          <w:rFonts w:ascii="FangSong_GB2312" w:eastAsia="FangSong_GB2312" w:hAnsi="微软雅黑" w:cs="宋体" w:hint="eastAsia"/>
          <w:color w:val="000000"/>
          <w:kern w:val="0"/>
          <w:sz w:val="32"/>
          <w:szCs w:val="32"/>
        </w:rPr>
        <w:t>。</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3"/>
        <w:rPr>
          <w:rFonts w:ascii="FangSong_GB2312" w:eastAsia="FangSong_GB2312" w:hAnsi="text-indent:2em;" w:cs="宋体"/>
          <w:color w:val="000000"/>
          <w:kern w:val="0"/>
          <w:sz w:val="32"/>
          <w:szCs w:val="32"/>
        </w:rPr>
      </w:pPr>
      <w:r w:rsidRPr="009423C5">
        <w:rPr>
          <w:rFonts w:ascii="FangSong_GB2312" w:eastAsia="FangSong_GB2312" w:hAnsi="微软雅黑" w:cs="宋体" w:hint="eastAsia"/>
          <w:b/>
          <w:bCs/>
          <w:color w:val="000000"/>
          <w:kern w:val="0"/>
          <w:sz w:val="32"/>
          <w:szCs w:val="32"/>
        </w:rPr>
        <w:t>（二）择优遴选。</w:t>
      </w:r>
      <w:r w:rsidRPr="009423C5">
        <w:rPr>
          <w:rFonts w:ascii="FangSong_GB2312" w:eastAsia="FangSong_GB2312" w:hAnsi="微软雅黑" w:cs="宋体" w:hint="eastAsia"/>
          <w:color w:val="000000"/>
          <w:kern w:val="0"/>
          <w:sz w:val="32"/>
          <w:szCs w:val="32"/>
        </w:rPr>
        <w:t>省级农业农村行政主管部门会同有关厅局通过材料审查、评估指标测算（《国家农业绿色发展先行区评估确定指标体系》见附件</w:t>
      </w:r>
      <w:r w:rsidRPr="009423C5">
        <w:rPr>
          <w:rFonts w:ascii="FangSong_GB2312" w:eastAsia="FangSong_GB2312" w:hAnsi="微软雅黑" w:cs="宋体"/>
          <w:color w:val="000000"/>
          <w:kern w:val="0"/>
          <w:sz w:val="32"/>
          <w:szCs w:val="32"/>
        </w:rPr>
        <w:t>2</w:t>
      </w:r>
      <w:r w:rsidRPr="009423C5">
        <w:rPr>
          <w:rFonts w:ascii="FangSong_GB2312" w:eastAsia="FangSong_GB2312" w:hAnsi="微软雅黑" w:cs="宋体" w:hint="eastAsia"/>
          <w:color w:val="000000"/>
          <w:kern w:val="0"/>
          <w:sz w:val="32"/>
          <w:szCs w:val="32"/>
        </w:rPr>
        <w:t>）、现场答辩等方式遴选拟推荐的先行区，经省级人民政府同意后报送至农业农村部、国家发展改革委、科技部、财政部、自然资源部、生态环境部、水利部、国家林业和草原局等八部门。上报材料包括农业农村主管部门会同有关厅局联合上报的文件、推荐先行区的申请书和省级遴选情况等。</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3"/>
        <w:rPr>
          <w:rFonts w:ascii="FangSong_GB2312" w:eastAsia="FangSong_GB2312" w:hAnsi="text-indent:2em;" w:cs="宋体"/>
          <w:color w:val="000000"/>
          <w:kern w:val="0"/>
          <w:sz w:val="32"/>
          <w:szCs w:val="32"/>
        </w:rPr>
      </w:pPr>
      <w:r w:rsidRPr="009423C5">
        <w:rPr>
          <w:rFonts w:ascii="FangSong_GB2312" w:eastAsia="FangSong_GB2312" w:hAnsi="微软雅黑" w:cs="宋体" w:hint="eastAsia"/>
          <w:b/>
          <w:bCs/>
          <w:color w:val="000000"/>
          <w:kern w:val="0"/>
          <w:sz w:val="32"/>
          <w:szCs w:val="32"/>
        </w:rPr>
        <w:t>（三）复核确认。</w:t>
      </w:r>
      <w:r w:rsidRPr="009423C5">
        <w:rPr>
          <w:rFonts w:ascii="FangSong_GB2312" w:eastAsia="FangSong_GB2312" w:hAnsi="微软雅黑" w:cs="宋体" w:hint="eastAsia"/>
          <w:color w:val="000000"/>
          <w:kern w:val="0"/>
          <w:sz w:val="32"/>
          <w:szCs w:val="32"/>
        </w:rPr>
        <w:t>农业农村部等八部门推荐组成专家组，通过材料审核、现场核查等方式进行复核确认，提出候选名单报协调小组审定，向社会公示无异议后，授予“国家农业绿色发展先行区”资格。</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各省级农业农村主管部门应于</w:t>
      </w:r>
      <w:r w:rsidRPr="009423C5">
        <w:rPr>
          <w:rFonts w:ascii="FangSong_GB2312" w:eastAsia="FangSong_GB2312" w:hAnsi="微软雅黑" w:cs="宋体"/>
          <w:color w:val="000000"/>
          <w:kern w:val="0"/>
          <w:sz w:val="32"/>
          <w:szCs w:val="32"/>
        </w:rPr>
        <w:t>2019</w:t>
      </w:r>
      <w:r w:rsidRPr="009423C5">
        <w:rPr>
          <w:rFonts w:ascii="FangSong_GB2312" w:eastAsia="FangSong_GB2312" w:hAnsi="微软雅黑" w:cs="宋体" w:hint="eastAsia"/>
          <w:color w:val="000000"/>
          <w:kern w:val="0"/>
          <w:sz w:val="32"/>
          <w:szCs w:val="32"/>
        </w:rPr>
        <w:t>年</w:t>
      </w:r>
      <w:r w:rsidRPr="009423C5">
        <w:rPr>
          <w:rFonts w:ascii="FangSong_GB2312" w:eastAsia="FangSong_GB2312" w:hAnsi="微软雅黑" w:cs="宋体"/>
          <w:color w:val="000000"/>
          <w:kern w:val="0"/>
          <w:sz w:val="32"/>
          <w:szCs w:val="32"/>
        </w:rPr>
        <w:t>5</w:t>
      </w:r>
      <w:r w:rsidRPr="009423C5">
        <w:rPr>
          <w:rFonts w:ascii="FangSong_GB2312" w:eastAsia="FangSong_GB2312" w:hAnsi="微软雅黑" w:cs="宋体" w:hint="eastAsia"/>
          <w:color w:val="000000"/>
          <w:kern w:val="0"/>
          <w:sz w:val="32"/>
          <w:szCs w:val="32"/>
        </w:rPr>
        <w:t>月</w:t>
      </w:r>
      <w:r w:rsidRPr="009423C5">
        <w:rPr>
          <w:rFonts w:ascii="FangSong_GB2312" w:eastAsia="FangSong_GB2312" w:hAnsi="微软雅黑" w:cs="宋体"/>
          <w:color w:val="000000"/>
          <w:kern w:val="0"/>
          <w:sz w:val="32"/>
          <w:szCs w:val="32"/>
        </w:rPr>
        <w:t>31</w:t>
      </w:r>
      <w:r w:rsidRPr="009423C5">
        <w:rPr>
          <w:rFonts w:ascii="FangSong_GB2312" w:eastAsia="FangSong_GB2312" w:hAnsi="微软雅黑" w:cs="宋体" w:hint="eastAsia"/>
          <w:color w:val="000000"/>
          <w:kern w:val="0"/>
          <w:sz w:val="32"/>
          <w:szCs w:val="32"/>
        </w:rPr>
        <w:t>日前报送遴选名单和申请材料等（其中农业农村部</w:t>
      </w:r>
      <w:r w:rsidRPr="009423C5">
        <w:rPr>
          <w:rFonts w:ascii="FangSong_GB2312" w:eastAsia="FangSong_GB2312" w:hAnsi="微软雅黑" w:cs="宋体"/>
          <w:color w:val="000000"/>
          <w:kern w:val="0"/>
          <w:sz w:val="32"/>
          <w:szCs w:val="32"/>
        </w:rPr>
        <w:t>8</w:t>
      </w:r>
      <w:r w:rsidRPr="009423C5">
        <w:rPr>
          <w:rFonts w:ascii="FangSong_GB2312" w:eastAsia="FangSong_GB2312" w:hAnsi="微软雅黑" w:cs="宋体" w:hint="eastAsia"/>
          <w:color w:val="000000"/>
          <w:kern w:val="0"/>
          <w:sz w:val="32"/>
          <w:szCs w:val="32"/>
        </w:rPr>
        <w:t>份，国家发展改革委等七部门各</w:t>
      </w:r>
      <w:r w:rsidRPr="009423C5">
        <w:rPr>
          <w:rFonts w:ascii="FangSong_GB2312" w:eastAsia="FangSong_GB2312" w:hAnsi="微软雅黑" w:cs="宋体"/>
          <w:color w:val="000000"/>
          <w:kern w:val="0"/>
          <w:sz w:val="32"/>
          <w:szCs w:val="32"/>
        </w:rPr>
        <w:t>1</w:t>
      </w:r>
      <w:r w:rsidRPr="009423C5">
        <w:rPr>
          <w:rFonts w:ascii="FangSong_GB2312" w:eastAsia="FangSong_GB2312" w:hAnsi="微软雅黑" w:cs="宋体" w:hint="eastAsia"/>
          <w:color w:val="000000"/>
          <w:kern w:val="0"/>
          <w:sz w:val="32"/>
          <w:szCs w:val="32"/>
        </w:rPr>
        <w:t>份，并附电子文档光盘）。</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三、有关要求</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3"/>
        <w:rPr>
          <w:rFonts w:ascii="FangSong_GB2312" w:eastAsia="FangSong_GB2312" w:hAnsi="text-indent:2em;" w:cs="宋体"/>
          <w:color w:val="000000"/>
          <w:kern w:val="0"/>
          <w:sz w:val="32"/>
          <w:szCs w:val="32"/>
        </w:rPr>
      </w:pPr>
      <w:r w:rsidRPr="009423C5">
        <w:rPr>
          <w:rFonts w:ascii="FangSong_GB2312" w:eastAsia="FangSong_GB2312" w:hAnsi="微软雅黑" w:cs="宋体" w:hint="eastAsia"/>
          <w:b/>
          <w:bCs/>
          <w:color w:val="000000"/>
          <w:kern w:val="0"/>
          <w:sz w:val="32"/>
          <w:szCs w:val="32"/>
        </w:rPr>
        <w:t>（一）做好组织申请工作。</w:t>
      </w:r>
      <w:r w:rsidRPr="009423C5">
        <w:rPr>
          <w:rFonts w:ascii="FangSong_GB2312" w:eastAsia="FangSong_GB2312" w:hAnsi="微软雅黑" w:cs="宋体" w:hint="eastAsia"/>
          <w:color w:val="000000"/>
          <w:kern w:val="0"/>
          <w:sz w:val="32"/>
          <w:szCs w:val="32"/>
        </w:rPr>
        <w:t>各省（区、市）农业农村部门要高度重视，积极会同相关厅局，组织做好先行区申请主体遴选推荐工作，做到严格把关，确保推荐质量。未通过复核的先行区，直接取消申请资格，不再递补。</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3"/>
        <w:rPr>
          <w:rFonts w:ascii="FangSong_GB2312" w:eastAsia="FangSong_GB2312" w:hAnsi="text-indent:2em;" w:cs="宋体"/>
          <w:color w:val="000000"/>
          <w:kern w:val="0"/>
          <w:sz w:val="32"/>
          <w:szCs w:val="32"/>
        </w:rPr>
      </w:pPr>
      <w:r w:rsidRPr="009423C5">
        <w:rPr>
          <w:rFonts w:ascii="FangSong_GB2312" w:eastAsia="FangSong_GB2312" w:hAnsi="微软雅黑" w:cs="宋体" w:hint="eastAsia"/>
          <w:b/>
          <w:bCs/>
          <w:color w:val="000000"/>
          <w:kern w:val="0"/>
          <w:sz w:val="32"/>
          <w:szCs w:val="32"/>
        </w:rPr>
        <w:t>（二）按时报送推荐材料。</w:t>
      </w:r>
      <w:r w:rsidRPr="009423C5">
        <w:rPr>
          <w:rFonts w:ascii="FangSong_GB2312" w:eastAsia="FangSong_GB2312" w:hAnsi="微软雅黑" w:cs="宋体" w:hint="eastAsia"/>
          <w:color w:val="000000"/>
          <w:kern w:val="0"/>
          <w:sz w:val="32"/>
          <w:szCs w:val="32"/>
        </w:rPr>
        <w:t>各省级农业农村主管部门要会同有关厅局抓紧组织先行区申请与推荐工作，在规定时间内完成报送，逾期和超额报送的不予受理。</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3"/>
        <w:rPr>
          <w:rFonts w:ascii="FangSong_GB2312" w:eastAsia="FangSong_GB2312" w:hAnsi="text-indent:2em;" w:cs="宋体"/>
          <w:color w:val="000000"/>
          <w:kern w:val="0"/>
          <w:sz w:val="32"/>
          <w:szCs w:val="32"/>
        </w:rPr>
      </w:pPr>
      <w:r w:rsidRPr="009423C5">
        <w:rPr>
          <w:rFonts w:ascii="FangSong_GB2312" w:eastAsia="FangSong_GB2312" w:hAnsi="微软雅黑" w:cs="宋体" w:hint="eastAsia"/>
          <w:b/>
          <w:bCs/>
          <w:color w:val="000000"/>
          <w:kern w:val="0"/>
          <w:sz w:val="32"/>
          <w:szCs w:val="32"/>
        </w:rPr>
        <w:t>（三）切实加强先行区建设。</w:t>
      </w:r>
      <w:r w:rsidRPr="009423C5">
        <w:rPr>
          <w:rFonts w:ascii="FangSong_GB2312" w:eastAsia="FangSong_GB2312" w:hAnsi="微软雅黑" w:cs="宋体" w:hint="eastAsia"/>
          <w:color w:val="000000"/>
          <w:kern w:val="0"/>
          <w:sz w:val="32"/>
          <w:szCs w:val="32"/>
        </w:rPr>
        <w:t>各省（市、区）要切实加强先行区建设，鼓励各省先行区建设与现代农业示范区、现代农业产业园、长江经济带农业面源污染治理项目县建设相结合，畜禽粪污、农作物秸秆等农业废弃物资源化利用、农业面源污染治理等资金向先行区倾斜，把先行区打造成为农业绿色发展的“展示板”和“排头兵”。</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微软雅黑" w:eastAsia="FangSong_GB2312" w:hAnsi="微软雅黑" w:cs="宋体"/>
          <w:color w:val="000000"/>
          <w:kern w:val="0"/>
          <w:sz w:val="32"/>
          <w:szCs w:val="32"/>
        </w:rPr>
        <w:t> </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联</w:t>
      </w:r>
      <w:r w:rsidRPr="009423C5">
        <w:rPr>
          <w:rFonts w:ascii="FangSong_GB2312" w:eastAsia="FangSong_GB2312" w:hAnsi="微软雅黑" w:cs="宋体"/>
          <w:color w:val="000000"/>
          <w:kern w:val="0"/>
          <w:sz w:val="32"/>
          <w:szCs w:val="32"/>
        </w:rPr>
        <w:t xml:space="preserve"> </w:t>
      </w:r>
      <w:r w:rsidRPr="009423C5">
        <w:rPr>
          <w:rFonts w:ascii="FangSong_GB2312" w:eastAsia="FangSong_GB2312" w:hAnsi="微软雅黑" w:cs="宋体" w:hint="eastAsia"/>
          <w:color w:val="000000"/>
          <w:kern w:val="0"/>
          <w:sz w:val="32"/>
          <w:szCs w:val="32"/>
        </w:rPr>
        <w:t>系</w:t>
      </w:r>
      <w:r w:rsidRPr="009423C5">
        <w:rPr>
          <w:rFonts w:ascii="FangSong_GB2312" w:eastAsia="FangSong_GB2312" w:hAnsi="微软雅黑" w:cs="宋体"/>
          <w:color w:val="000000"/>
          <w:kern w:val="0"/>
          <w:sz w:val="32"/>
          <w:szCs w:val="32"/>
        </w:rPr>
        <w:t xml:space="preserve"> </w:t>
      </w:r>
      <w:r w:rsidRPr="009423C5">
        <w:rPr>
          <w:rFonts w:ascii="FangSong_GB2312" w:eastAsia="FangSong_GB2312" w:hAnsi="微软雅黑" w:cs="宋体" w:hint="eastAsia"/>
          <w:color w:val="000000"/>
          <w:kern w:val="0"/>
          <w:sz w:val="32"/>
          <w:szCs w:val="32"/>
        </w:rPr>
        <w:t>人：农业农村部发展规划司</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任雅薇</w:t>
      </w:r>
      <w:r w:rsidRPr="009423C5">
        <w:rPr>
          <w:rFonts w:ascii="微软雅黑" w:eastAsia="FangSong_GB2312" w:hAnsi="微软雅黑" w:cs="宋体"/>
          <w:color w:val="000000"/>
          <w:kern w:val="0"/>
          <w:sz w:val="32"/>
          <w:szCs w:val="32"/>
        </w:rPr>
        <w:t>  </w:t>
      </w:r>
      <w:r w:rsidRPr="009423C5">
        <w:rPr>
          <w:rFonts w:ascii="FangSong_GB2312" w:eastAsia="FangSong_GB2312" w:hAnsi="微软雅黑" w:cs="宋体"/>
          <w:color w:val="000000"/>
          <w:kern w:val="0"/>
          <w:sz w:val="32"/>
          <w:szCs w:val="32"/>
        </w:rPr>
        <w:t>010-59192563</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陈世雄</w:t>
      </w:r>
      <w:r w:rsidRPr="009423C5">
        <w:rPr>
          <w:rFonts w:ascii="微软雅黑" w:eastAsia="FangSong_GB2312" w:hAnsi="微软雅黑" w:cs="宋体"/>
          <w:color w:val="000000"/>
          <w:kern w:val="0"/>
          <w:sz w:val="32"/>
          <w:szCs w:val="32"/>
        </w:rPr>
        <w:t>  </w:t>
      </w:r>
      <w:r w:rsidRPr="009423C5">
        <w:rPr>
          <w:rFonts w:ascii="FangSong_GB2312" w:eastAsia="FangSong_GB2312" w:hAnsi="微软雅黑" w:cs="宋体"/>
          <w:color w:val="000000"/>
          <w:kern w:val="0"/>
          <w:sz w:val="32"/>
          <w:szCs w:val="32"/>
        </w:rPr>
        <w:t>010-59192590</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FangSong_GB2312" w:eastAsia="FangSong_GB2312" w:hAnsi="微软雅黑" w:cs="宋体" w:hint="eastAsia"/>
          <w:color w:val="000000"/>
          <w:kern w:val="0"/>
          <w:sz w:val="32"/>
          <w:szCs w:val="32"/>
        </w:rPr>
        <w:t>电子邮箱：</w:t>
      </w:r>
      <w:hyperlink r:id="rId6" w:history="1">
        <w:r w:rsidRPr="00241301">
          <w:rPr>
            <w:rFonts w:ascii="FangSong_GB2312" w:eastAsia="FangSong_GB2312" w:hAnsi="微软雅黑" w:cs="宋体"/>
            <w:color w:val="0000FF"/>
            <w:kern w:val="0"/>
            <w:sz w:val="32"/>
            <w:szCs w:val="32"/>
          </w:rPr>
          <w:t>lsfzc</w:t>
        </w:r>
        <w:r w:rsidRPr="00241301">
          <w:rPr>
            <w:rFonts w:ascii="FangSong_GB2312" w:eastAsia="FangSong_GB2312" w:hAnsi="微软雅黑" w:cs="宋体" w:hint="eastAsia"/>
            <w:color w:val="0000FF"/>
            <w:kern w:val="0"/>
            <w:sz w:val="32"/>
            <w:szCs w:val="32"/>
          </w:rPr>
          <w:t>＠</w:t>
        </w:r>
        <w:r w:rsidRPr="00241301">
          <w:rPr>
            <w:rFonts w:ascii="FangSong_GB2312" w:eastAsia="FangSong_GB2312" w:hAnsi="微软雅黑" w:cs="宋体"/>
            <w:color w:val="0000FF"/>
            <w:kern w:val="0"/>
            <w:sz w:val="32"/>
            <w:szCs w:val="32"/>
          </w:rPr>
          <w:t>agri.gov.cn</w:t>
        </w:r>
      </w:hyperlink>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微软雅黑" w:eastAsia="FangSong_GB2312" w:hAnsi="微软雅黑" w:cs="宋体"/>
          <w:color w:val="000000"/>
          <w:kern w:val="0"/>
          <w:sz w:val="32"/>
          <w:szCs w:val="32"/>
        </w:rPr>
        <w:t> </w:t>
      </w:r>
      <w:r w:rsidRPr="009423C5">
        <w:rPr>
          <w:rFonts w:ascii="text-indent:2em;" w:eastAsia="FangSong_GB2312" w:hAnsi="text-indent:2em;" w:cs="宋体"/>
          <w:color w:val="000000"/>
          <w:kern w:val="0"/>
          <w:sz w:val="32"/>
          <w:szCs w:val="32"/>
        </w:rPr>
        <w:t> </w:t>
      </w:r>
    </w:p>
    <w:p w:rsidR="00AC5834" w:rsidRDefault="00AC5834" w:rsidP="00241301">
      <w:pPr>
        <w:widowControl/>
        <w:spacing w:line="600" w:lineRule="exact"/>
        <w:ind w:firstLineChars="200" w:firstLine="640"/>
        <w:rPr>
          <w:rFonts w:ascii="FangSong_GB2312" w:eastAsia="FangSong_GB2312" w:hAnsi="微软雅黑" w:cs="宋体"/>
          <w:color w:val="000000"/>
          <w:kern w:val="0"/>
          <w:sz w:val="32"/>
          <w:szCs w:val="32"/>
        </w:rPr>
      </w:pPr>
      <w:r w:rsidRPr="009423C5">
        <w:rPr>
          <w:rFonts w:ascii="FangSong_GB2312" w:eastAsia="FangSong_GB2312" w:hAnsi="微软雅黑" w:cs="宋体" w:hint="eastAsia"/>
          <w:color w:val="000000"/>
          <w:kern w:val="0"/>
          <w:sz w:val="32"/>
          <w:szCs w:val="32"/>
        </w:rPr>
        <w:t>附件：</w:t>
      </w:r>
    </w:p>
    <w:p w:rsidR="00AC5834" w:rsidRPr="009423C5" w:rsidRDefault="00AC5834" w:rsidP="00241301">
      <w:pPr>
        <w:widowControl/>
        <w:spacing w:line="600" w:lineRule="exact"/>
        <w:ind w:firstLineChars="350" w:firstLine="1120"/>
        <w:rPr>
          <w:rFonts w:ascii="FangSong_GB2312" w:eastAsia="FangSong_GB2312" w:hAnsi="text-indent:2em;" w:cs="宋体"/>
          <w:color w:val="000000"/>
          <w:spacing w:val="-20"/>
          <w:kern w:val="0"/>
          <w:sz w:val="32"/>
          <w:szCs w:val="32"/>
        </w:rPr>
      </w:pPr>
      <w:r w:rsidRPr="009423C5">
        <w:rPr>
          <w:rFonts w:ascii="FangSong_GB2312" w:eastAsia="FangSong_GB2312" w:hAnsi="微软雅黑" w:cs="宋体"/>
          <w:color w:val="000000"/>
          <w:kern w:val="0"/>
          <w:sz w:val="32"/>
          <w:szCs w:val="32"/>
        </w:rPr>
        <w:t>1.</w:t>
      </w:r>
      <w:r w:rsidRPr="009423C5">
        <w:rPr>
          <w:rFonts w:ascii="微软雅黑" w:eastAsia="FangSong_GB2312" w:hAnsi="微软雅黑" w:cs="宋体"/>
          <w:color w:val="000000"/>
          <w:kern w:val="0"/>
          <w:sz w:val="32"/>
          <w:szCs w:val="32"/>
        </w:rPr>
        <w:t> </w:t>
      </w:r>
      <w:r w:rsidRPr="009423C5">
        <w:rPr>
          <w:rFonts w:ascii="FangSong_GB2312" w:eastAsia="FangSong_GB2312" w:hAnsi="微软雅黑" w:cs="宋体" w:hint="eastAsia"/>
          <w:color w:val="000000"/>
          <w:kern w:val="0"/>
          <w:sz w:val="32"/>
          <w:szCs w:val="32"/>
        </w:rPr>
        <w:t>国</w:t>
      </w:r>
      <w:r w:rsidRPr="009423C5">
        <w:rPr>
          <w:rFonts w:ascii="FangSong_GB2312" w:eastAsia="FangSong_GB2312" w:hAnsi="微软雅黑" w:cs="宋体" w:hint="eastAsia"/>
          <w:color w:val="000000"/>
          <w:spacing w:val="-20"/>
          <w:kern w:val="0"/>
          <w:sz w:val="32"/>
          <w:szCs w:val="32"/>
        </w:rPr>
        <w:t>家农业绿色发展先行区申报书格式及内容要求</w:t>
      </w:r>
      <w:r w:rsidRPr="009423C5">
        <w:rPr>
          <w:rFonts w:ascii="text-indent:2em;" w:eastAsia="FangSong_GB2312" w:hAnsi="text-indent:2em;" w:cs="宋体"/>
          <w:color w:val="000000"/>
          <w:spacing w:val="-2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微软雅黑" w:eastAsia="FangSong_GB2312" w:hAnsi="微软雅黑" w:cs="宋体"/>
          <w:color w:val="000000"/>
          <w:kern w:val="0"/>
          <w:sz w:val="32"/>
          <w:szCs w:val="32"/>
        </w:rPr>
        <w:t>      </w:t>
      </w:r>
      <w:r w:rsidRPr="009423C5">
        <w:rPr>
          <w:rFonts w:ascii="FangSong_GB2312" w:eastAsia="FangSong_GB2312" w:hAnsi="微软雅黑" w:cs="宋体"/>
          <w:color w:val="000000"/>
          <w:kern w:val="0"/>
          <w:sz w:val="32"/>
          <w:szCs w:val="32"/>
        </w:rPr>
        <w:t>2.</w:t>
      </w:r>
      <w:r w:rsidRPr="009423C5">
        <w:rPr>
          <w:rFonts w:ascii="微软雅黑" w:eastAsia="FangSong_GB2312" w:hAnsi="微软雅黑" w:cs="宋体"/>
          <w:color w:val="000000"/>
          <w:kern w:val="0"/>
          <w:sz w:val="32"/>
          <w:szCs w:val="32"/>
        </w:rPr>
        <w:t> </w:t>
      </w:r>
      <w:r w:rsidRPr="009423C5">
        <w:rPr>
          <w:rFonts w:ascii="FangSong_GB2312" w:eastAsia="FangSong_GB2312" w:hAnsi="微软雅黑" w:cs="宋体" w:hint="eastAsia"/>
          <w:color w:val="000000"/>
          <w:kern w:val="0"/>
          <w:sz w:val="32"/>
          <w:szCs w:val="32"/>
        </w:rPr>
        <w:t>国家农业绿色发展先行区评估确定指标体系</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微软雅黑" w:cs="宋体"/>
          <w:color w:val="000000"/>
          <w:spacing w:val="-20"/>
          <w:kern w:val="0"/>
          <w:sz w:val="32"/>
          <w:szCs w:val="32"/>
        </w:rPr>
      </w:pPr>
      <w:r w:rsidRPr="009423C5">
        <w:rPr>
          <w:rFonts w:ascii="微软雅黑" w:eastAsia="FangSong_GB2312" w:hAnsi="微软雅黑" w:cs="宋体"/>
          <w:color w:val="000000"/>
          <w:kern w:val="0"/>
          <w:sz w:val="32"/>
          <w:szCs w:val="32"/>
        </w:rPr>
        <w:t>      </w:t>
      </w:r>
      <w:r w:rsidRPr="009423C5">
        <w:rPr>
          <w:rFonts w:ascii="FangSong_GB2312" w:eastAsia="FangSong_GB2312" w:hAnsi="微软雅黑" w:cs="宋体"/>
          <w:color w:val="000000"/>
          <w:kern w:val="0"/>
          <w:sz w:val="32"/>
          <w:szCs w:val="32"/>
        </w:rPr>
        <w:t>3.</w:t>
      </w:r>
      <w:r w:rsidRPr="009423C5">
        <w:rPr>
          <w:rFonts w:ascii="微软雅黑" w:eastAsia="FangSong_GB2312" w:hAnsi="微软雅黑" w:cs="宋体"/>
          <w:color w:val="000000"/>
          <w:kern w:val="0"/>
          <w:sz w:val="32"/>
          <w:szCs w:val="32"/>
        </w:rPr>
        <w:t> </w:t>
      </w:r>
      <w:r w:rsidRPr="009423C5">
        <w:rPr>
          <w:rFonts w:ascii="FangSong_GB2312" w:eastAsia="FangSong_GB2312" w:hAnsi="微软雅黑" w:cs="宋体" w:hint="eastAsia"/>
          <w:color w:val="000000"/>
          <w:kern w:val="0"/>
          <w:sz w:val="32"/>
          <w:szCs w:val="32"/>
        </w:rPr>
        <w:t>国</w:t>
      </w:r>
      <w:r w:rsidRPr="009423C5">
        <w:rPr>
          <w:rFonts w:ascii="FangSong_GB2312" w:eastAsia="FangSong_GB2312" w:hAnsi="微软雅黑" w:cs="宋体" w:hint="eastAsia"/>
          <w:color w:val="000000"/>
          <w:spacing w:val="-20"/>
          <w:kern w:val="0"/>
          <w:sz w:val="32"/>
          <w:szCs w:val="32"/>
        </w:rPr>
        <w:t>家农业绿色发展先行区评估确定指标体系基础数据表</w:t>
      </w:r>
      <w:r w:rsidRPr="009423C5">
        <w:rPr>
          <w:rFonts w:ascii="FangSong_GB2312" w:eastAsia="FangSong_GB2312" w:hAnsi="微软雅黑" w:cs="宋体"/>
          <w:color w:val="000000"/>
          <w:spacing w:val="-2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微软雅黑" w:eastAsia="FangSong_GB2312" w:hAnsi="微软雅黑" w:cs="宋体"/>
          <w:color w:val="000000"/>
          <w:kern w:val="0"/>
          <w:sz w:val="32"/>
          <w:szCs w:val="32"/>
        </w:rPr>
        <w:t> </w:t>
      </w:r>
      <w:r w:rsidRPr="009423C5">
        <w:rPr>
          <w:rFonts w:ascii="text-indent:2em;" w:eastAsia="FangSong_GB2312" w:hAnsi="text-indent:2em;" w:cs="宋体"/>
          <w:color w:val="000000"/>
          <w:kern w:val="0"/>
          <w:sz w:val="32"/>
          <w:szCs w:val="32"/>
        </w:rPr>
        <w:t> </w:t>
      </w:r>
    </w:p>
    <w:p w:rsidR="00AC5834" w:rsidRPr="009423C5" w:rsidRDefault="00AC5834" w:rsidP="00241301">
      <w:pPr>
        <w:widowControl/>
        <w:spacing w:line="600" w:lineRule="exact"/>
        <w:ind w:firstLineChars="200" w:firstLine="640"/>
        <w:rPr>
          <w:rFonts w:ascii="FangSong_GB2312" w:eastAsia="FangSong_GB2312" w:hAnsi="text-indent:2em;" w:cs="宋体"/>
          <w:color w:val="000000"/>
          <w:kern w:val="0"/>
          <w:sz w:val="32"/>
          <w:szCs w:val="32"/>
        </w:rPr>
      </w:pPr>
      <w:r w:rsidRPr="009423C5">
        <w:rPr>
          <w:rFonts w:ascii="微软雅黑" w:eastAsia="FangSong_GB2312" w:hAnsi="微软雅黑" w:cs="宋体"/>
          <w:color w:val="000000"/>
          <w:kern w:val="0"/>
          <w:sz w:val="32"/>
          <w:szCs w:val="32"/>
        </w:rPr>
        <w:t>                           </w:t>
      </w:r>
      <w:r>
        <w:rPr>
          <w:rFonts w:ascii="微软雅黑" w:eastAsia="FangSong_GB2312" w:hAnsi="微软雅黑" w:cs="宋体"/>
          <w:color w:val="000000"/>
          <w:kern w:val="0"/>
          <w:sz w:val="32"/>
          <w:szCs w:val="32"/>
        </w:rPr>
        <w:t xml:space="preserve">     </w:t>
      </w:r>
      <w:r w:rsidRPr="009423C5">
        <w:rPr>
          <w:rFonts w:ascii="微软雅黑" w:eastAsia="FangSong_GB2312" w:hAnsi="微软雅黑" w:cs="宋体"/>
          <w:color w:val="000000"/>
          <w:kern w:val="0"/>
          <w:sz w:val="32"/>
          <w:szCs w:val="32"/>
        </w:rPr>
        <w:t>  </w:t>
      </w:r>
      <w:r w:rsidRPr="009423C5">
        <w:rPr>
          <w:rFonts w:ascii="FangSong_GB2312" w:eastAsia="FangSong_GB2312" w:hAnsi="微软雅黑" w:cs="宋体" w:hint="eastAsia"/>
          <w:color w:val="000000"/>
          <w:kern w:val="0"/>
          <w:sz w:val="32"/>
          <w:szCs w:val="32"/>
        </w:rPr>
        <w:t>农业农村部办公厅</w:t>
      </w:r>
      <w:r w:rsidRPr="009423C5">
        <w:rPr>
          <w:rFonts w:ascii="text-indent:2em;" w:eastAsia="FangSong_GB2312" w:hAnsi="text-indent:2em;" w:cs="宋体"/>
          <w:color w:val="000000"/>
          <w:kern w:val="0"/>
          <w:sz w:val="32"/>
          <w:szCs w:val="32"/>
        </w:rPr>
        <w:t> </w:t>
      </w:r>
    </w:p>
    <w:p w:rsidR="00AC5834" w:rsidRPr="00241301" w:rsidRDefault="00AC5834" w:rsidP="00B92DAB">
      <w:pPr>
        <w:widowControl/>
        <w:spacing w:line="600" w:lineRule="exact"/>
        <w:ind w:firstLineChars="200" w:firstLine="640"/>
        <w:rPr>
          <w:rFonts w:ascii="FangSong_GB2312" w:eastAsia="FangSong_GB2312"/>
          <w:sz w:val="32"/>
          <w:szCs w:val="32"/>
        </w:rPr>
      </w:pPr>
      <w:r w:rsidRPr="009423C5">
        <w:rPr>
          <w:rFonts w:ascii="微软雅黑" w:eastAsia="FangSong_GB2312" w:hAnsi="微软雅黑" w:cs="宋体"/>
          <w:color w:val="000000"/>
          <w:kern w:val="0"/>
          <w:sz w:val="32"/>
          <w:szCs w:val="32"/>
        </w:rPr>
        <w:t>                           </w:t>
      </w:r>
      <w:r>
        <w:rPr>
          <w:rFonts w:ascii="微软雅黑" w:eastAsia="FangSong_GB2312" w:hAnsi="微软雅黑" w:cs="宋体"/>
          <w:color w:val="000000"/>
          <w:kern w:val="0"/>
          <w:sz w:val="32"/>
          <w:szCs w:val="32"/>
        </w:rPr>
        <w:t xml:space="preserve">      </w:t>
      </w:r>
      <w:r w:rsidRPr="009423C5">
        <w:rPr>
          <w:rFonts w:ascii="微软雅黑" w:eastAsia="FangSong_GB2312" w:hAnsi="微软雅黑" w:cs="宋体"/>
          <w:color w:val="000000"/>
          <w:kern w:val="0"/>
          <w:sz w:val="32"/>
          <w:szCs w:val="32"/>
        </w:rPr>
        <w:t>   </w:t>
      </w:r>
      <w:smartTag w:uri="urn:schemas-microsoft-com:office:smarttags" w:element="chsdate">
        <w:smartTagPr>
          <w:attr w:name="IsROCDate" w:val="False"/>
          <w:attr w:name="IsLunarDate" w:val="False"/>
          <w:attr w:name="Day" w:val="8"/>
          <w:attr w:name="Month" w:val="4"/>
          <w:attr w:name="Year" w:val="2019"/>
        </w:smartTagPr>
        <w:r w:rsidRPr="009423C5">
          <w:rPr>
            <w:rFonts w:ascii="FangSong_GB2312" w:eastAsia="FangSong_GB2312" w:hAnsi="微软雅黑" w:cs="宋体"/>
            <w:color w:val="000000"/>
            <w:kern w:val="0"/>
            <w:sz w:val="32"/>
            <w:szCs w:val="32"/>
          </w:rPr>
          <w:t>2019</w:t>
        </w:r>
        <w:r w:rsidRPr="009423C5">
          <w:rPr>
            <w:rFonts w:ascii="FangSong_GB2312" w:eastAsia="FangSong_GB2312" w:hAnsi="微软雅黑" w:cs="宋体" w:hint="eastAsia"/>
            <w:color w:val="000000"/>
            <w:kern w:val="0"/>
            <w:sz w:val="32"/>
            <w:szCs w:val="32"/>
          </w:rPr>
          <w:t>年</w:t>
        </w:r>
        <w:r w:rsidRPr="009423C5">
          <w:rPr>
            <w:rFonts w:ascii="FangSong_GB2312" w:eastAsia="FangSong_GB2312" w:hAnsi="微软雅黑" w:cs="宋体"/>
            <w:color w:val="000000"/>
            <w:kern w:val="0"/>
            <w:sz w:val="32"/>
            <w:szCs w:val="32"/>
          </w:rPr>
          <w:t>4</w:t>
        </w:r>
        <w:r w:rsidRPr="009423C5">
          <w:rPr>
            <w:rFonts w:ascii="FangSong_GB2312" w:eastAsia="FangSong_GB2312" w:hAnsi="微软雅黑" w:cs="宋体" w:hint="eastAsia"/>
            <w:color w:val="000000"/>
            <w:kern w:val="0"/>
            <w:sz w:val="32"/>
            <w:szCs w:val="32"/>
          </w:rPr>
          <w:t>月</w:t>
        </w:r>
        <w:r w:rsidRPr="009423C5">
          <w:rPr>
            <w:rFonts w:ascii="FangSong_GB2312" w:eastAsia="FangSong_GB2312" w:hAnsi="微软雅黑" w:cs="宋体"/>
            <w:color w:val="000000"/>
            <w:kern w:val="0"/>
            <w:sz w:val="32"/>
            <w:szCs w:val="32"/>
          </w:rPr>
          <w:t>8</w:t>
        </w:r>
        <w:r w:rsidRPr="009423C5">
          <w:rPr>
            <w:rFonts w:ascii="FangSong_GB2312" w:eastAsia="FangSong_GB2312" w:hAnsi="微软雅黑" w:cs="宋体" w:hint="eastAsia"/>
            <w:color w:val="000000"/>
            <w:kern w:val="0"/>
            <w:sz w:val="32"/>
            <w:szCs w:val="32"/>
          </w:rPr>
          <w:t>日</w:t>
        </w:r>
      </w:smartTag>
      <w:r w:rsidRPr="009423C5">
        <w:rPr>
          <w:rFonts w:ascii="text-indent:2em;" w:eastAsia="FangSong_GB2312" w:hAnsi="text-indent:2em;" w:cs="宋体"/>
          <w:color w:val="000000"/>
          <w:kern w:val="0"/>
          <w:sz w:val="32"/>
          <w:szCs w:val="32"/>
        </w:rPr>
        <w:t> </w:t>
      </w:r>
    </w:p>
    <w:sectPr w:rsidR="00AC5834" w:rsidRPr="00241301" w:rsidSect="00A2407C">
      <w:pgSz w:w="11906" w:h="16838"/>
      <w:pgMar w:top="1531" w:right="1871" w:bottom="153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34" w:rsidRDefault="00AC5834" w:rsidP="009423C5">
      <w:r>
        <w:separator/>
      </w:r>
    </w:p>
  </w:endnote>
  <w:endnote w:type="continuationSeparator" w:id="1">
    <w:p w:rsidR="00AC5834" w:rsidRDefault="00AC5834" w:rsidP="00942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angSong_GB2312">
    <w:panose1 w:val="02010609060101010101"/>
    <w:charset w:val="00"/>
    <w:family w:val="roman"/>
    <w:notTrueType/>
    <w:pitch w:val="default"/>
    <w:sig w:usb0="00000000" w:usb1="00000000" w:usb2="00000000" w:usb3="00000000" w:csb0="00000000" w:csb1="00000000"/>
  </w:font>
  <w:font w:name="text-indent:2e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34" w:rsidRDefault="00AC5834" w:rsidP="009423C5">
      <w:r>
        <w:separator/>
      </w:r>
    </w:p>
  </w:footnote>
  <w:footnote w:type="continuationSeparator" w:id="1">
    <w:p w:rsidR="00AC5834" w:rsidRDefault="00AC5834" w:rsidP="00942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3C5"/>
    <w:rsid w:val="001A7784"/>
    <w:rsid w:val="00241301"/>
    <w:rsid w:val="00287557"/>
    <w:rsid w:val="00296898"/>
    <w:rsid w:val="002F322A"/>
    <w:rsid w:val="00432430"/>
    <w:rsid w:val="00706E58"/>
    <w:rsid w:val="00766CFC"/>
    <w:rsid w:val="00842CC7"/>
    <w:rsid w:val="008F36A2"/>
    <w:rsid w:val="009423C5"/>
    <w:rsid w:val="009E57FA"/>
    <w:rsid w:val="00A2407C"/>
    <w:rsid w:val="00AC5834"/>
    <w:rsid w:val="00B92DAB"/>
    <w:rsid w:val="00D339C3"/>
    <w:rsid w:val="00EE777D"/>
    <w:rsid w:val="00F62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A2"/>
    <w:pPr>
      <w:widowControl w:val="0"/>
      <w:jc w:val="both"/>
    </w:pPr>
  </w:style>
  <w:style w:type="paragraph" w:styleId="2">
    <w:name w:val="heading 2"/>
    <w:basedOn w:val="a"/>
    <w:link w:val="2Char"/>
    <w:uiPriority w:val="99"/>
    <w:qFormat/>
    <w:rsid w:val="009423C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9423C5"/>
    <w:rPr>
      <w:rFonts w:ascii="宋体" w:eastAsia="宋体" w:hAnsi="宋体" w:cs="宋体"/>
      <w:b/>
      <w:bCs/>
      <w:kern w:val="0"/>
      <w:sz w:val="36"/>
      <w:szCs w:val="36"/>
    </w:rPr>
  </w:style>
  <w:style w:type="paragraph" w:styleId="a3">
    <w:name w:val="header"/>
    <w:basedOn w:val="a"/>
    <w:link w:val="Char"/>
    <w:uiPriority w:val="99"/>
    <w:semiHidden/>
    <w:rsid w:val="00942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423C5"/>
    <w:rPr>
      <w:rFonts w:cs="Times New Roman"/>
      <w:sz w:val="18"/>
      <w:szCs w:val="18"/>
    </w:rPr>
  </w:style>
  <w:style w:type="paragraph" w:styleId="a4">
    <w:name w:val="footer"/>
    <w:basedOn w:val="a"/>
    <w:link w:val="Char0"/>
    <w:uiPriority w:val="99"/>
    <w:semiHidden/>
    <w:rsid w:val="009423C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423C5"/>
    <w:rPr>
      <w:rFonts w:cs="Times New Roman"/>
      <w:sz w:val="18"/>
      <w:szCs w:val="18"/>
    </w:rPr>
  </w:style>
  <w:style w:type="paragraph" w:styleId="a5">
    <w:name w:val="Normal (Web)"/>
    <w:basedOn w:val="a"/>
    <w:uiPriority w:val="99"/>
    <w:semiHidden/>
    <w:rsid w:val="009423C5"/>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rsid w:val="009423C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35881513">
      <w:marLeft w:val="0"/>
      <w:marRight w:val="0"/>
      <w:marTop w:val="0"/>
      <w:marBottom w:val="0"/>
      <w:divBdr>
        <w:top w:val="none" w:sz="0" w:space="0" w:color="auto"/>
        <w:left w:val="none" w:sz="0" w:space="0" w:color="auto"/>
        <w:bottom w:val="none" w:sz="0" w:space="0" w:color="auto"/>
        <w:right w:val="none" w:sz="0" w:space="0" w:color="auto"/>
      </w:divBdr>
      <w:divsChild>
        <w:div w:id="335881511">
          <w:marLeft w:val="0"/>
          <w:marRight w:val="0"/>
          <w:marTop w:val="0"/>
          <w:marBottom w:val="0"/>
          <w:divBdr>
            <w:top w:val="none" w:sz="0" w:space="0" w:color="auto"/>
            <w:left w:val="none" w:sz="0" w:space="0" w:color="auto"/>
            <w:bottom w:val="dotted" w:sz="6" w:space="8" w:color="DEDEDE"/>
            <w:right w:val="none" w:sz="0" w:space="0" w:color="auto"/>
          </w:divBdr>
        </w:div>
        <w:div w:id="33588151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sfzc@agri.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300</Words>
  <Characters>1713</Characters>
  <Application>Microsoft Office Word</Application>
  <DocSecurity>4</DocSecurity>
  <Lines>14</Lines>
  <Paragraphs>4</Paragraphs>
  <ScaleCrop>false</ScaleCrop>
  <Company>微软中国</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lenovoj</dc:creator>
  <cp:lastModifiedBy>王晓坤</cp:lastModifiedBy>
  <cp:revision>2</cp:revision>
  <dcterms:created xsi:type="dcterms:W3CDTF">2022-04-22T01:00:00Z</dcterms:created>
  <dcterms:modified xsi:type="dcterms:W3CDTF">2022-04-22T01:00:00Z</dcterms:modified>
</cp:coreProperties>
</file>