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2E" w:rsidRDefault="0053202E" w:rsidP="0053202E">
      <w:pPr>
        <w:pStyle w:val="a3"/>
        <w:spacing w:before="0" w:beforeAutospacing="0" w:after="0" w:afterAutospacing="0"/>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附件1</w:t>
      </w:r>
    </w:p>
    <w:p w:rsidR="0053202E" w:rsidRDefault="0053202E" w:rsidP="0053202E">
      <w:pPr>
        <w:pStyle w:val="a3"/>
        <w:spacing w:before="0" w:beforeAutospacing="0" w:after="0" w:afterAutospacing="0"/>
        <w:jc w:val="center"/>
        <w:rPr>
          <w:rFonts w:ascii="黑体" w:eastAsia="黑体" w:hAnsi="黑体" w:cs="方正小标宋简体" w:hint="eastAsia"/>
          <w:color w:val="000000"/>
          <w:sz w:val="44"/>
          <w:szCs w:val="44"/>
        </w:rPr>
      </w:pPr>
      <w:r>
        <w:rPr>
          <w:rFonts w:ascii="黑体" w:eastAsia="黑体" w:hAnsi="黑体" w:cs="方正小标宋简体" w:hint="eastAsia"/>
          <w:bCs/>
          <w:color w:val="000000"/>
          <w:sz w:val="44"/>
          <w:szCs w:val="44"/>
          <w:shd w:val="clear" w:color="auto" w:fill="FFFFFF"/>
        </w:rPr>
        <w:t>新版承诺达标合格证参考样式</w:t>
      </w:r>
    </w:p>
    <w:p w:rsidR="0053202E" w:rsidRDefault="0053202E" w:rsidP="0053202E">
      <w:pPr>
        <w:widowControl/>
        <w:shd w:val="clear" w:color="auto" w:fill="FFFFFF"/>
        <w:jc w:val="center"/>
        <w:rPr>
          <w:rFonts w:ascii="微软雅黑" w:eastAsia="微软雅黑" w:hAnsi="微软雅黑" w:cs="微软雅黑" w:hint="eastAsia"/>
          <w:color w:val="000000"/>
          <w:sz w:val="24"/>
        </w:rPr>
      </w:pPr>
      <w:r>
        <w:rPr>
          <w:rFonts w:ascii="微软雅黑" w:eastAsia="微软雅黑" w:hAnsi="微软雅黑" w:cs="微软雅黑" w:hint="eastAsia"/>
          <w:color w:val="000000"/>
          <w:kern w:val="0"/>
          <w:sz w:val="24"/>
          <w:shd w:val="clear" w:color="auto" w:fill="FFFFFF"/>
          <w:lang/>
        </w:rPr>
        <w:t xml:space="preserve">　　</w:t>
      </w:r>
      <w:r>
        <w:rPr>
          <w:rFonts w:ascii="微软雅黑" w:eastAsia="微软雅黑" w:hAnsi="微软雅黑" w:cs="微软雅黑"/>
          <w:noProof/>
          <w:color w:val="000000"/>
          <w:kern w:val="0"/>
          <w:sz w:val="24"/>
          <w:shd w:val="clear" w:color="auto" w:fill="FFFFFF"/>
        </w:rPr>
        <w:drawing>
          <wp:inline distT="0" distB="0" distL="0" distR="0">
            <wp:extent cx="5715000" cy="7058025"/>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4" cstate="print"/>
                    <a:srcRect/>
                    <a:stretch>
                      <a:fillRect/>
                    </a:stretch>
                  </pic:blipFill>
                  <pic:spPr bwMode="auto">
                    <a:xfrm>
                      <a:off x="0" y="0"/>
                      <a:ext cx="5715000" cy="7058025"/>
                    </a:xfrm>
                    <a:prstGeom prst="rect">
                      <a:avLst/>
                    </a:prstGeom>
                    <a:noFill/>
                    <a:ln w="9525">
                      <a:noFill/>
                      <a:miter lim="800000"/>
                      <a:headEnd/>
                      <a:tailEnd/>
                    </a:ln>
                  </pic:spPr>
                </pic:pic>
              </a:graphicData>
            </a:graphic>
          </wp:inline>
        </w:drawing>
      </w:r>
    </w:p>
    <w:p w:rsidR="0053202E" w:rsidRDefault="0053202E" w:rsidP="0053202E">
      <w:pPr>
        <w:spacing w:line="600" w:lineRule="exact"/>
        <w:ind w:firstLineChars="200" w:firstLine="640"/>
        <w:rPr>
          <w:rFonts w:ascii="仿宋_GB2312" w:eastAsia="仿宋_GB2312" w:hint="eastAsia"/>
        </w:rPr>
      </w:pPr>
    </w:p>
    <w:p w:rsidR="0053202E" w:rsidRDefault="0053202E" w:rsidP="0053202E">
      <w:pPr>
        <w:widowControl/>
        <w:jc w:val="left"/>
        <w:rPr>
          <w:rFonts w:ascii="仿宋_GB2312" w:eastAsia="仿宋_GB2312"/>
          <w:szCs w:val="32"/>
        </w:rPr>
        <w:sectPr w:rsidR="0053202E">
          <w:pgSz w:w="11906" w:h="16838"/>
          <w:pgMar w:top="1871" w:right="1531" w:bottom="1474" w:left="1531" w:header="851" w:footer="1134" w:gutter="0"/>
          <w:cols w:space="720"/>
        </w:sectPr>
      </w:pPr>
    </w:p>
    <w:p w:rsidR="0053202E" w:rsidRDefault="0053202E" w:rsidP="0053202E">
      <w:pPr>
        <w:spacing w:line="600" w:lineRule="exact"/>
        <w:rPr>
          <w:rFonts w:ascii="黑体" w:eastAsia="黑体" w:hAnsi="黑体" w:hint="eastAsia"/>
          <w:color w:val="000000"/>
          <w:szCs w:val="32"/>
        </w:rPr>
      </w:pPr>
      <w:r>
        <w:rPr>
          <w:rFonts w:ascii="黑体" w:eastAsia="黑体" w:hAnsi="黑体" w:hint="eastAsia"/>
          <w:color w:val="000000"/>
          <w:szCs w:val="32"/>
        </w:rPr>
        <w:lastRenderedPageBreak/>
        <w:t>附件2</w:t>
      </w:r>
    </w:p>
    <w:p w:rsidR="0053202E" w:rsidRDefault="0053202E" w:rsidP="0053202E">
      <w:pPr>
        <w:spacing w:line="600" w:lineRule="exact"/>
        <w:rPr>
          <w:rFonts w:ascii="黑体" w:eastAsia="黑体" w:hAnsi="黑体" w:hint="eastAsia"/>
          <w:color w:val="000000"/>
          <w:szCs w:val="32"/>
        </w:rPr>
      </w:pPr>
    </w:p>
    <w:p w:rsidR="0053202E" w:rsidRDefault="0053202E" w:rsidP="0053202E">
      <w:pPr>
        <w:spacing w:line="600" w:lineRule="exact"/>
        <w:jc w:val="center"/>
        <w:rPr>
          <w:rFonts w:ascii="黑体" w:eastAsia="黑体" w:hAnsi="黑体" w:hint="eastAsia"/>
          <w:color w:val="000000"/>
          <w:sz w:val="44"/>
          <w:szCs w:val="32"/>
        </w:rPr>
      </w:pPr>
      <w:r>
        <w:rPr>
          <w:rFonts w:ascii="黑体" w:eastAsia="黑体" w:hAnsi="黑体" w:hint="eastAsia"/>
          <w:color w:val="000000"/>
          <w:sz w:val="44"/>
          <w:szCs w:val="32"/>
        </w:rPr>
        <w:t>农产品生产主体质量安全控制基本要求</w:t>
      </w:r>
    </w:p>
    <w:p w:rsidR="0053202E" w:rsidRDefault="0053202E" w:rsidP="0053202E">
      <w:pPr>
        <w:spacing w:line="600" w:lineRule="exact"/>
        <w:jc w:val="center"/>
        <w:rPr>
          <w:rFonts w:ascii="楷体_GB2312" w:eastAsia="楷体_GB2312" w:hAnsi="黑体" w:hint="eastAsia"/>
          <w:color w:val="000000"/>
          <w:szCs w:val="32"/>
        </w:rPr>
      </w:pPr>
      <w:r>
        <w:rPr>
          <w:rFonts w:ascii="楷体_GB2312" w:eastAsia="楷体_GB2312" w:hAnsi="黑体" w:hint="eastAsia"/>
          <w:color w:val="000000"/>
          <w:szCs w:val="32"/>
        </w:rPr>
        <w:t>（试行）</w:t>
      </w:r>
    </w:p>
    <w:p w:rsidR="0053202E" w:rsidRDefault="0053202E" w:rsidP="0053202E">
      <w:pPr>
        <w:spacing w:line="600" w:lineRule="exact"/>
        <w:rPr>
          <w:rFonts w:ascii="仿宋_GB2312" w:eastAsia="仿宋_GB2312" w:hint="eastAsia"/>
          <w:color w:val="000000"/>
          <w:szCs w:val="32"/>
        </w:rPr>
      </w:pP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根据《农产品质量安全法》《农药管理条例》《兽药管理条例》等有关法律法规及《农业农村部关于印发〈全国试行食用农产品达标合格证制度实施方案〉的通知》（农质发〔2019〕6号）要求，生产者应当履行农产品质量安全第一责任，试行承诺达标合格证的生产主体应在严格落实质量控制相关要求的基础上开具承诺达标合格证，具体要求如下。</w:t>
      </w:r>
    </w:p>
    <w:p w:rsidR="0053202E" w:rsidRDefault="0053202E" w:rsidP="0053202E">
      <w:pPr>
        <w:spacing w:line="600" w:lineRule="exact"/>
        <w:ind w:firstLineChars="200" w:firstLine="640"/>
        <w:rPr>
          <w:rFonts w:ascii="黑体" w:eastAsia="黑体" w:hAnsi="黑体" w:hint="eastAsia"/>
          <w:color w:val="000000"/>
          <w:szCs w:val="32"/>
        </w:rPr>
      </w:pPr>
      <w:r>
        <w:rPr>
          <w:rFonts w:ascii="黑体" w:eastAsia="黑体" w:hAnsi="黑体" w:hint="eastAsia"/>
          <w:color w:val="000000"/>
          <w:szCs w:val="32"/>
        </w:rPr>
        <w:t>一、食用农产品生产企业、农民专业合作社、家庭农场质量安全控制要求</w:t>
      </w:r>
    </w:p>
    <w:p w:rsidR="0053202E" w:rsidRDefault="0053202E" w:rsidP="0053202E">
      <w:pPr>
        <w:spacing w:line="600" w:lineRule="exact"/>
        <w:ind w:firstLineChars="200" w:firstLine="640"/>
        <w:rPr>
          <w:rFonts w:ascii="楷体_GB2312" w:eastAsia="楷体_GB2312" w:hint="eastAsia"/>
          <w:color w:val="000000"/>
          <w:szCs w:val="32"/>
        </w:rPr>
      </w:pPr>
      <w:r>
        <w:rPr>
          <w:rFonts w:ascii="楷体_GB2312" w:eastAsia="楷体_GB2312" w:hint="eastAsia"/>
          <w:color w:val="000000"/>
          <w:szCs w:val="32"/>
        </w:rPr>
        <w:t>（一）内部质量控制人员</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1．至少有一名内部质量控制人员负责生产过程的质量管理，内部质量控制人员应当定期接受农产品质量安全知识培训，熟知国家农产品质量安全管理要求和标准化生产操作规范并积极推动实施落实。</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2．建立质量安全责任制，明确管理人员和重点岗位人员职责要求，关键岗位生产人员健康证齐全且有效（适用时）；国家对相关产品生产、加工从业人员有其他要求的应执行国家相关规定。</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lastRenderedPageBreak/>
        <w:t>3．定期对内部员工、社员农户等进行质量安全生产管理与技术培训。</w:t>
      </w:r>
    </w:p>
    <w:p w:rsidR="0053202E" w:rsidRDefault="0053202E" w:rsidP="0053202E">
      <w:pPr>
        <w:spacing w:line="600" w:lineRule="exact"/>
        <w:ind w:firstLineChars="200" w:firstLine="640"/>
        <w:rPr>
          <w:rFonts w:ascii="楷体_GB2312" w:eastAsia="楷体_GB2312" w:hint="eastAsia"/>
          <w:color w:val="000000"/>
          <w:szCs w:val="32"/>
        </w:rPr>
      </w:pPr>
      <w:r>
        <w:rPr>
          <w:rFonts w:ascii="楷体_GB2312" w:eastAsia="楷体_GB2312" w:hint="eastAsia"/>
          <w:color w:val="000000"/>
          <w:szCs w:val="32"/>
        </w:rPr>
        <w:t>（二）产地环境管理</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4．产地环境条件应符合相关产品产地环境标准要求，不在特定农产品禁止生产区域生产特定农产品。产地周边环境清洁，无生产及生活废弃物，水源清洁，无对农业生产活动和产地造成危害或潜在危害的污染源，畜牧业生产主体应建有病死畜禽、污水、粪便等污染物无害化处理设备设施且运转有效。水产养殖主体应开展养殖尾水净化，排放的废水应达到相关排放标准。</w:t>
      </w:r>
    </w:p>
    <w:p w:rsidR="0053202E" w:rsidRDefault="0053202E" w:rsidP="0053202E">
      <w:pPr>
        <w:spacing w:line="600" w:lineRule="exact"/>
        <w:ind w:firstLineChars="200" w:firstLine="640"/>
        <w:rPr>
          <w:rFonts w:ascii="楷体_GB2312" w:eastAsia="楷体_GB2312" w:hint="eastAsia"/>
          <w:color w:val="000000"/>
          <w:szCs w:val="32"/>
        </w:rPr>
      </w:pPr>
      <w:r>
        <w:rPr>
          <w:rFonts w:ascii="楷体_GB2312" w:eastAsia="楷体_GB2312" w:hint="eastAsia"/>
          <w:color w:val="000000"/>
          <w:szCs w:val="32"/>
        </w:rPr>
        <w:t>（三）质量控制措施和管理制度</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5．建立或收集与所生产农产品质量安全相关的产地环境、生产过程、收储运等全过程质量安全控制技术规程和产品质量标准，收集并保存农产品质量安全相关法律法规及现行有效的有关标准文件。</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6．农民专业合作社应建立农户名册，包括农户名单、地址、产品类型、具体种类名称、种植养殖规模等信息；应与合作农户签署合作协议，明确农产品质量安全管理及处罚措施。</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7．建立并落实关键环节质量控制措施、人员培训制度、基地农户管理制度（适用时）、卫生防疫制度和消毒制度（畜牧业适用）、动物疫病及植物病虫害安全防治制度、投入品管理制度以及产地环境保护措施等；分户生产的，还应建立农业投入品统一管理和产品统一销售制度。</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lastRenderedPageBreak/>
        <w:t>8．在种植、养殖区范围内合适位置明示国家禁用农药兽药、停用兽药和非法添加物清单。</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9．产品收获、出栏应严格执行农药安全间隔期、兽药休药期规定。</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10．建立生产过程记录、销售记录等并存档，生产过程记录应包括使用农业投入品的名称、来源、用法、用量和使用、停用日期，动物疫病、植物病虫草害的发生和防治情况，收获、出栏、屠宰或捕捞日期等信息。生产记录档案至少保存两年。</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11．鼓励使用信息化、智能化手段保存记录档案。</w:t>
      </w:r>
    </w:p>
    <w:p w:rsidR="0053202E" w:rsidRDefault="0053202E" w:rsidP="0053202E">
      <w:pPr>
        <w:spacing w:line="600" w:lineRule="exact"/>
        <w:ind w:firstLineChars="200" w:firstLine="640"/>
        <w:rPr>
          <w:rFonts w:ascii="楷体_GB2312" w:eastAsia="楷体_GB2312" w:hint="eastAsia"/>
          <w:color w:val="000000"/>
          <w:szCs w:val="32"/>
        </w:rPr>
      </w:pPr>
      <w:r>
        <w:rPr>
          <w:rFonts w:ascii="楷体_GB2312" w:eastAsia="楷体_GB2312" w:hint="eastAsia"/>
          <w:color w:val="000000"/>
          <w:szCs w:val="32"/>
        </w:rPr>
        <w:t>（四）农业投入品管理</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12．通过正规渠道购买农业投入品，不购买、使用、贮存国家禁停用的农业投入品，索取并保存购买凭据等证明资料。</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13．养殖者自行配制饲料的，严禁在自配料中添加禁用药物、禁用物质以及其他有毒有害物质。</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14．进行自繁种源时应符合国家相关规定。自制或收集的其他投入品，应符合相关法律法规和技术标准要求。</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15．配备符合要求的投入品贮存仓库或安全存放的相应设施，按产品标签规定的贮存条件分类存放，根据要求采用隔离（如墙、隔板）等方式防止交叉污染，有醒目标记，专人管理。</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16．配有具备一定专业知识和技术能力的农技人员指导员工规范生产，遵守投入品使用要求，选择合适的施用器械，适时、适量、科学合理使用投入品。对变质和过期的投入品做好标记，</w:t>
      </w:r>
      <w:r>
        <w:rPr>
          <w:rFonts w:ascii="仿宋_GB2312" w:eastAsia="仿宋_GB2312" w:hint="eastAsia"/>
          <w:color w:val="000000"/>
          <w:szCs w:val="32"/>
        </w:rPr>
        <w:lastRenderedPageBreak/>
        <w:t>回收隔离禁用并安全处置。</w:t>
      </w:r>
    </w:p>
    <w:p w:rsidR="0053202E" w:rsidRDefault="0053202E" w:rsidP="0053202E">
      <w:pPr>
        <w:spacing w:line="600" w:lineRule="exact"/>
        <w:ind w:firstLineChars="200" w:firstLine="640"/>
        <w:rPr>
          <w:rFonts w:ascii="楷体_GB2312" w:eastAsia="楷体_GB2312" w:hint="eastAsia"/>
          <w:color w:val="000000"/>
          <w:szCs w:val="32"/>
        </w:rPr>
      </w:pPr>
      <w:r>
        <w:rPr>
          <w:rFonts w:ascii="楷体_GB2312" w:eastAsia="楷体_GB2312" w:hint="eastAsia"/>
          <w:color w:val="000000"/>
          <w:szCs w:val="32"/>
        </w:rPr>
        <w:t>（五）废弃物和污染物管理</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17．设立废弃物存放区，对不同类型废弃物分类存放并按规定处置，保持清洁。</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18．及时收集质量安全不合格产品、病死畜禽、粪便等污染物并进行无害化处理，有条件的应当建立收集点集中安全处理。</w:t>
      </w:r>
    </w:p>
    <w:p w:rsidR="0053202E" w:rsidRDefault="0053202E" w:rsidP="0053202E">
      <w:pPr>
        <w:spacing w:line="600" w:lineRule="exact"/>
        <w:ind w:firstLineChars="200" w:firstLine="640"/>
        <w:rPr>
          <w:rFonts w:ascii="楷体_GB2312" w:eastAsia="楷体_GB2312" w:hint="eastAsia"/>
          <w:color w:val="000000"/>
          <w:szCs w:val="32"/>
        </w:rPr>
      </w:pPr>
      <w:r>
        <w:rPr>
          <w:rFonts w:ascii="楷体_GB2312" w:eastAsia="楷体_GB2312" w:hint="eastAsia"/>
          <w:color w:val="000000"/>
          <w:szCs w:val="32"/>
        </w:rPr>
        <w:t>（六）产品质量</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19．销售的农产品质量应符合食品安全国家标准。有条件的生产主体在产品上市前要开展自检或委托检测。</w:t>
      </w:r>
    </w:p>
    <w:p w:rsidR="0053202E" w:rsidRDefault="0053202E" w:rsidP="0053202E">
      <w:pPr>
        <w:spacing w:line="600" w:lineRule="exact"/>
        <w:ind w:firstLineChars="200" w:firstLine="640"/>
        <w:rPr>
          <w:rFonts w:ascii="楷体_GB2312" w:eastAsia="楷体_GB2312" w:hint="eastAsia"/>
          <w:color w:val="000000"/>
          <w:szCs w:val="32"/>
        </w:rPr>
      </w:pPr>
      <w:r>
        <w:rPr>
          <w:rFonts w:ascii="楷体_GB2312" w:eastAsia="楷体_GB2312" w:hint="eastAsia"/>
          <w:color w:val="000000"/>
          <w:szCs w:val="32"/>
        </w:rPr>
        <w:t>（七）包装和标识</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20．包装的农产品应防止机械损伤和二次污染。包装和标识材料符合国家强制性技术规范要求，安全、卫生、环保、无毒，无挥发性物质产生。</w:t>
      </w:r>
    </w:p>
    <w:p w:rsidR="0053202E" w:rsidRDefault="0053202E" w:rsidP="0053202E">
      <w:pPr>
        <w:spacing w:line="600" w:lineRule="exact"/>
        <w:ind w:firstLineChars="200" w:firstLine="640"/>
        <w:rPr>
          <w:rFonts w:ascii="楷体_GB2312" w:eastAsia="楷体_GB2312" w:hint="eastAsia"/>
          <w:color w:val="000000"/>
          <w:szCs w:val="32"/>
        </w:rPr>
      </w:pPr>
      <w:r>
        <w:rPr>
          <w:rFonts w:ascii="楷体_GB2312" w:eastAsia="楷体_GB2312" w:hint="eastAsia"/>
          <w:color w:val="000000"/>
          <w:szCs w:val="32"/>
        </w:rPr>
        <w:t>（八）产后处理</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21．产后处理和贮藏区域设有有害生物（老鼠、昆虫等）防范措施，定期对员工进行卫生知识培训和健康检查，及时清洁和保养设施设备。</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22．使用的防腐剂、保鲜剂、添加剂、消毒剂，应符合国家强制性规范要求并按规定合理使用、储存，同时做好记录。</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23．根据农产品的特点和卫生需要选择适宜的贮藏和运输条件，必要时应配备保温、冷藏、保鲜等设施。不与农业投入品及有毒、有害、有异味的物品混装混放。</w:t>
      </w:r>
    </w:p>
    <w:p w:rsidR="0053202E" w:rsidRDefault="0053202E" w:rsidP="0053202E">
      <w:pPr>
        <w:spacing w:line="600" w:lineRule="exact"/>
        <w:ind w:firstLineChars="200" w:firstLine="640"/>
        <w:rPr>
          <w:rFonts w:ascii="黑体" w:eastAsia="黑体" w:hAnsi="黑体" w:hint="eastAsia"/>
          <w:color w:val="000000"/>
          <w:szCs w:val="32"/>
        </w:rPr>
      </w:pPr>
      <w:r>
        <w:rPr>
          <w:rFonts w:ascii="黑体" w:eastAsia="黑体" w:hAnsi="黑体" w:hint="eastAsia"/>
          <w:color w:val="000000"/>
          <w:szCs w:val="32"/>
        </w:rPr>
        <w:lastRenderedPageBreak/>
        <w:t>二、种养大户、小农户质量安全控制要求</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1．应经过一定的农产品质量安全知识培训，了解和掌握国家农产品质量安全管理要求及相关标准化生产知识。</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2．产地环境条件应符合相关产品产地环境标准要求，不在特定农产品禁止生产区域生产特定农产品。产地周边环境清洁，无生产及生活废弃物，水源清洁，无对农业生产活动和产地造成危害或潜在危害的污染源。</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3．通过正规渠道、在具有合法经营资质的经销商处采购农药、兽药、饲料和饲料添加剂等农业投入品，保留购货凭证，对投入品实行定点存放，并做好记录。</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4．不使用国家禁用农药兽药、停用兽药和过期的农业投入品，不使用非法添加物，严格执行安全间隔期、休药期等规定。</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5．建立生产过程记录并存档，包括使用农业投入品的名称、来源、用法、用量和使用、停用日期，收获、出栏、屠宰或捕捞日期等信息记录。记录档案至少保存两年。</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6．养殖者自行配制饲料的，严禁在自配料中添加禁用药物、禁用物质以及其他有毒有害物质。</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7．使用符合要求的工具及容器采收、运输、存储农产品，收获的农产品应与农药、兽药、饲料等农业投入品分开储存。</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8．销售的农产品质量应符合食品安全国家标准。有条件的，在产品上市前鼓励开展自检或委托检测。</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9．包装的农产品应防止机械损伤和二次污染。包装和标识</w:t>
      </w:r>
      <w:r>
        <w:rPr>
          <w:rFonts w:ascii="仿宋_GB2312" w:eastAsia="仿宋_GB2312" w:hint="eastAsia"/>
          <w:color w:val="000000"/>
          <w:szCs w:val="32"/>
        </w:rPr>
        <w:lastRenderedPageBreak/>
        <w:t>材料符合国家强制性技术规范要求，安全、卫生、环保、无毒，无挥发性物质产生。</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10．产品贮运应符合有关规定，有专门的产品贮藏场所，保持通风、清洁卫生、无异味，并注意防鼠、防潮，不与农业投入品及有毒、有害、有异味的物品混装混放。</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11．农药包装废弃物、质量安全不合格产品、病死畜禽等污染物应分类收集并按规定进行无害化处理。</w:t>
      </w:r>
    </w:p>
    <w:p w:rsidR="0053202E" w:rsidRDefault="0053202E" w:rsidP="0053202E">
      <w:pPr>
        <w:spacing w:line="600" w:lineRule="exact"/>
        <w:ind w:firstLineChars="200" w:firstLine="640"/>
        <w:rPr>
          <w:rFonts w:ascii="仿宋_GB2312" w:eastAsia="仿宋_GB2312" w:hint="eastAsia"/>
          <w:color w:val="000000"/>
          <w:szCs w:val="32"/>
        </w:rPr>
      </w:pPr>
      <w:r>
        <w:rPr>
          <w:rFonts w:ascii="仿宋_GB2312" w:eastAsia="仿宋_GB2312" w:hint="eastAsia"/>
          <w:color w:val="000000"/>
          <w:szCs w:val="32"/>
        </w:rPr>
        <w:t>12．使用的防腐剂、保鲜剂、添加剂、消毒剂，应符合国家强制性规范要求并按规定合理使用、做好记录。</w:t>
      </w:r>
    </w:p>
    <w:p w:rsidR="0053202E" w:rsidRDefault="0053202E" w:rsidP="0053202E">
      <w:pPr>
        <w:widowControl/>
        <w:jc w:val="left"/>
        <w:rPr>
          <w:rFonts w:ascii="仿宋_GB2312" w:eastAsia="仿宋_GB2312"/>
          <w:color w:val="000000"/>
          <w:szCs w:val="32"/>
        </w:rPr>
        <w:sectPr w:rsidR="0053202E">
          <w:pgSz w:w="11906" w:h="16838"/>
          <w:pgMar w:top="1871" w:right="1531" w:bottom="1474" w:left="1531" w:header="851" w:footer="1134" w:gutter="0"/>
          <w:cols w:space="720"/>
        </w:sectPr>
      </w:pPr>
    </w:p>
    <w:p w:rsidR="0053202E" w:rsidRDefault="0053202E" w:rsidP="0053202E">
      <w:pPr>
        <w:pStyle w:val="a3"/>
        <w:spacing w:before="0" w:beforeAutospacing="0" w:after="0" w:afterAutospacing="0"/>
        <w:rPr>
          <w:rFonts w:ascii="黑体" w:eastAsia="黑体" w:hAnsi="黑体" w:cs="黑体" w:hint="eastAsia"/>
          <w:color w:val="000000"/>
          <w:sz w:val="32"/>
          <w:szCs w:val="32"/>
        </w:rPr>
      </w:pPr>
      <w:r>
        <w:rPr>
          <w:rFonts w:ascii="黑体" w:eastAsia="黑体" w:hAnsi="黑体" w:cs="黑体" w:hint="eastAsia"/>
          <w:color w:val="000000"/>
          <w:sz w:val="32"/>
          <w:szCs w:val="32"/>
          <w:shd w:val="clear" w:color="auto" w:fill="FFFFFF"/>
        </w:rPr>
        <w:lastRenderedPageBreak/>
        <w:t>附件3</w:t>
      </w:r>
    </w:p>
    <w:p w:rsidR="0053202E" w:rsidRDefault="0053202E" w:rsidP="0053202E">
      <w:pPr>
        <w:pStyle w:val="a3"/>
        <w:spacing w:before="0" w:beforeAutospacing="0" w:afterLines="50" w:afterAutospacing="0"/>
        <w:jc w:val="center"/>
        <w:rPr>
          <w:rFonts w:hint="eastAsia"/>
          <w:color w:val="000000"/>
        </w:rPr>
      </w:pPr>
      <w:r>
        <w:rPr>
          <w:rFonts w:ascii="方正小标宋简体" w:eastAsia="方正小标宋简体" w:hAnsi="方正小标宋简体" w:cs="方正小标宋简体" w:hint="eastAsia"/>
          <w:color w:val="000000"/>
          <w:sz w:val="44"/>
          <w:szCs w:val="44"/>
          <w:shd w:val="clear" w:color="auto" w:fill="FFFFFF"/>
        </w:rPr>
        <w:t xml:space="preserve">　　</w:t>
      </w:r>
      <w:r>
        <w:rPr>
          <w:rFonts w:ascii="黑体" w:eastAsia="黑体" w:hAnsi="黑体" w:cs="方正小标宋简体" w:hint="eastAsia"/>
          <w:bCs/>
          <w:color w:val="000000"/>
          <w:sz w:val="44"/>
          <w:szCs w:val="44"/>
          <w:shd w:val="clear" w:color="auto" w:fill="FFFFFF"/>
        </w:rPr>
        <w:t>承诺达标合格证制度实施情况自查表</w:t>
      </w:r>
    </w:p>
    <w:tbl>
      <w:tblPr>
        <w:tblW w:w="5000" w:type="pct"/>
        <w:jc w:val="center"/>
        <w:tblCellMar>
          <w:left w:w="0" w:type="dxa"/>
          <w:right w:w="0" w:type="dxa"/>
        </w:tblCellMar>
        <w:tblLook w:val="04A0"/>
      </w:tblPr>
      <w:tblGrid>
        <w:gridCol w:w="674"/>
        <w:gridCol w:w="1328"/>
        <w:gridCol w:w="2551"/>
        <w:gridCol w:w="682"/>
        <w:gridCol w:w="1541"/>
        <w:gridCol w:w="7030"/>
      </w:tblGrid>
      <w:tr w:rsidR="0053202E" w:rsidTr="0053202E">
        <w:trPr>
          <w:trHeight w:val="567"/>
          <w:jc w:val="center"/>
        </w:trPr>
        <w:tc>
          <w:tcPr>
            <w:tcW w:w="724" w:type="pct"/>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jc w:val="center"/>
              <w:textAlignment w:val="center"/>
              <w:rPr>
                <w:rFonts w:ascii="黑体" w:eastAsia="黑体" w:hAnsi="黑体"/>
                <w:color w:val="000000"/>
                <w:sz w:val="24"/>
              </w:rPr>
            </w:pPr>
            <w:r>
              <w:rPr>
                <w:rFonts w:ascii="黑体" w:eastAsia="黑体" w:hAnsi="黑体" w:hint="eastAsia"/>
                <w:color w:val="000000"/>
                <w:kern w:val="0"/>
                <w:sz w:val="24"/>
                <w:lang/>
              </w:rPr>
              <w:t>填表日期</w:t>
            </w:r>
          </w:p>
        </w:tc>
        <w:tc>
          <w:tcPr>
            <w:tcW w:w="924" w:type="pc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jc w:val="center"/>
              <w:rPr>
                <w:rFonts w:ascii="黑体" w:eastAsia="黑体" w:hAnsi="黑体"/>
                <w:color w:val="000000"/>
                <w:sz w:val="24"/>
              </w:rPr>
            </w:pPr>
            <w:r>
              <w:rPr>
                <w:rFonts w:ascii="黑体" w:eastAsia="黑体" w:hAnsi="黑体" w:hint="eastAsia"/>
                <w:color w:val="000000"/>
                <w:kern w:val="0"/>
                <w:sz w:val="24"/>
                <w:lang/>
              </w:rPr>
              <w:t xml:space="preserve">　　</w:t>
            </w:r>
            <w:r>
              <w:rPr>
                <w:rFonts w:eastAsia="黑体"/>
                <w:color w:val="000000"/>
                <w:kern w:val="0"/>
                <w:sz w:val="24"/>
                <w:lang/>
              </w:rPr>
              <w:t> </w:t>
            </w:r>
          </w:p>
        </w:tc>
        <w:tc>
          <w:tcPr>
            <w:tcW w:w="805" w:type="pct"/>
            <w:gridSpan w:val="2"/>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jc w:val="center"/>
              <w:textAlignment w:val="center"/>
              <w:rPr>
                <w:rFonts w:ascii="黑体" w:eastAsia="黑体" w:hAnsi="黑体"/>
                <w:color w:val="000000"/>
                <w:sz w:val="24"/>
              </w:rPr>
            </w:pPr>
            <w:r>
              <w:rPr>
                <w:rFonts w:ascii="黑体" w:eastAsia="黑体" w:hAnsi="黑体" w:hint="eastAsia"/>
                <w:color w:val="000000"/>
                <w:kern w:val="0"/>
                <w:sz w:val="24"/>
                <w:lang/>
              </w:rPr>
              <w:t>自查单位</w:t>
            </w:r>
          </w:p>
        </w:tc>
        <w:tc>
          <w:tcPr>
            <w:tcW w:w="2547" w:type="pct"/>
            <w:tcBorders>
              <w:top w:val="single" w:sz="8" w:space="0" w:color="000000"/>
              <w:left w:val="nil"/>
              <w:bottom w:val="single" w:sz="8" w:space="0" w:color="000000"/>
              <w:right w:val="single" w:sz="8" w:space="0" w:color="000000"/>
            </w:tcBorders>
            <w:tcMar>
              <w:top w:w="15" w:type="dxa"/>
              <w:left w:w="15" w:type="dxa"/>
              <w:bottom w:w="0" w:type="dxa"/>
              <w:right w:w="15" w:type="dxa"/>
            </w:tcMar>
            <w:hideMark/>
          </w:tcPr>
          <w:p w:rsidR="0053202E" w:rsidRDefault="0053202E">
            <w:pPr>
              <w:widowControl/>
              <w:jc w:val="left"/>
              <w:rPr>
                <w:rFonts w:ascii="黑体" w:eastAsia="黑体" w:hAnsi="黑体"/>
                <w:color w:val="000000"/>
                <w:sz w:val="24"/>
              </w:rPr>
            </w:pPr>
            <w:r>
              <w:rPr>
                <w:rFonts w:ascii="黑体" w:eastAsia="黑体" w:hAnsi="黑体" w:hint="eastAsia"/>
                <w:color w:val="000000"/>
                <w:kern w:val="0"/>
                <w:sz w:val="24"/>
                <w:lang/>
              </w:rPr>
              <w:t xml:space="preserve">　　</w:t>
            </w:r>
            <w:r>
              <w:rPr>
                <w:rFonts w:eastAsia="黑体"/>
                <w:color w:val="000000"/>
                <w:kern w:val="0"/>
                <w:sz w:val="24"/>
                <w:lang/>
              </w:rPr>
              <w:t> </w:t>
            </w:r>
          </w:p>
        </w:tc>
      </w:tr>
      <w:tr w:rsidR="0053202E" w:rsidTr="0053202E">
        <w:trPr>
          <w:trHeight w:val="567"/>
          <w:jc w:val="center"/>
        </w:trPr>
        <w:tc>
          <w:tcPr>
            <w:tcW w:w="724" w:type="pct"/>
            <w:gridSpan w:val="2"/>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jc w:val="center"/>
              <w:textAlignment w:val="center"/>
              <w:rPr>
                <w:rFonts w:ascii="黑体" w:eastAsia="黑体" w:hAnsi="黑体"/>
                <w:color w:val="000000"/>
                <w:sz w:val="24"/>
              </w:rPr>
            </w:pPr>
            <w:r>
              <w:rPr>
                <w:rFonts w:ascii="黑体" w:eastAsia="黑体" w:hAnsi="黑体" w:hint="eastAsia"/>
                <w:color w:val="000000"/>
                <w:kern w:val="0"/>
                <w:sz w:val="24"/>
                <w:lang/>
              </w:rPr>
              <w:t>填表人</w:t>
            </w:r>
          </w:p>
        </w:tc>
        <w:tc>
          <w:tcPr>
            <w:tcW w:w="924"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jc w:val="center"/>
              <w:rPr>
                <w:rFonts w:ascii="黑体" w:eastAsia="黑体" w:hAnsi="黑体"/>
                <w:color w:val="000000"/>
                <w:sz w:val="24"/>
              </w:rPr>
            </w:pPr>
            <w:r>
              <w:rPr>
                <w:rFonts w:ascii="黑体" w:eastAsia="黑体" w:hAnsi="黑体" w:hint="eastAsia"/>
                <w:color w:val="000000"/>
                <w:kern w:val="0"/>
                <w:sz w:val="24"/>
                <w:lang/>
              </w:rPr>
              <w:t xml:space="preserve">　　</w:t>
            </w:r>
            <w:r>
              <w:rPr>
                <w:rFonts w:eastAsia="黑体"/>
                <w:color w:val="000000"/>
                <w:kern w:val="0"/>
                <w:sz w:val="24"/>
                <w:lang/>
              </w:rPr>
              <w:t> </w:t>
            </w:r>
          </w:p>
        </w:tc>
        <w:tc>
          <w:tcPr>
            <w:tcW w:w="805" w:type="pct"/>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jc w:val="center"/>
              <w:textAlignment w:val="center"/>
              <w:rPr>
                <w:rFonts w:ascii="黑体" w:eastAsia="黑体" w:hAnsi="黑体"/>
                <w:color w:val="000000"/>
                <w:sz w:val="24"/>
              </w:rPr>
            </w:pPr>
            <w:r>
              <w:rPr>
                <w:rFonts w:ascii="黑体" w:eastAsia="黑体" w:hAnsi="黑体" w:hint="eastAsia"/>
                <w:color w:val="000000"/>
                <w:kern w:val="0"/>
                <w:sz w:val="24"/>
                <w:lang/>
              </w:rPr>
              <w:t>联系电话</w:t>
            </w:r>
          </w:p>
        </w:tc>
        <w:tc>
          <w:tcPr>
            <w:tcW w:w="2547"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jc w:val="left"/>
              <w:rPr>
                <w:rFonts w:ascii="黑体" w:eastAsia="黑体" w:hAnsi="黑体"/>
                <w:color w:val="000000"/>
                <w:sz w:val="24"/>
              </w:rPr>
            </w:pPr>
            <w:r>
              <w:rPr>
                <w:rFonts w:ascii="黑体" w:eastAsia="黑体" w:hAnsi="黑体" w:hint="eastAsia"/>
                <w:color w:val="000000"/>
                <w:kern w:val="0"/>
                <w:sz w:val="24"/>
                <w:lang/>
              </w:rPr>
              <w:t xml:space="preserve">　　</w:t>
            </w:r>
            <w:r>
              <w:rPr>
                <w:rFonts w:eastAsia="黑体"/>
                <w:color w:val="000000"/>
                <w:kern w:val="0"/>
                <w:sz w:val="24"/>
                <w:lang/>
              </w:rPr>
              <w:t> </w:t>
            </w:r>
          </w:p>
        </w:tc>
      </w:tr>
      <w:tr w:rsidR="0053202E" w:rsidTr="0053202E">
        <w:trPr>
          <w:trHeight w:val="567"/>
          <w:jc w:val="center"/>
        </w:trPr>
        <w:tc>
          <w:tcPr>
            <w:tcW w:w="244" w:type="pc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jc w:val="center"/>
              <w:textAlignment w:val="center"/>
              <w:rPr>
                <w:rFonts w:ascii="黑体" w:eastAsia="黑体" w:hAnsi="黑体"/>
                <w:color w:val="000000"/>
                <w:sz w:val="24"/>
              </w:rPr>
            </w:pPr>
            <w:r>
              <w:rPr>
                <w:rFonts w:ascii="黑体" w:eastAsia="黑体" w:hAnsi="黑体" w:hint="eastAsia"/>
                <w:color w:val="000000"/>
                <w:kern w:val="0"/>
                <w:sz w:val="24"/>
                <w:lang/>
              </w:rPr>
              <w:t>序号</w:t>
            </w:r>
          </w:p>
        </w:tc>
        <w:tc>
          <w:tcPr>
            <w:tcW w:w="481"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jc w:val="center"/>
              <w:textAlignment w:val="center"/>
              <w:rPr>
                <w:rFonts w:ascii="黑体" w:eastAsia="黑体" w:hAnsi="黑体"/>
                <w:color w:val="000000"/>
                <w:sz w:val="24"/>
              </w:rPr>
            </w:pPr>
            <w:r>
              <w:rPr>
                <w:rFonts w:ascii="黑体" w:eastAsia="黑体" w:hAnsi="黑体" w:hint="eastAsia"/>
                <w:color w:val="000000"/>
                <w:kern w:val="0"/>
                <w:sz w:val="24"/>
                <w:lang/>
              </w:rPr>
              <w:t>类别</w:t>
            </w:r>
          </w:p>
        </w:tc>
        <w:tc>
          <w:tcPr>
            <w:tcW w:w="1171" w:type="pct"/>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jc w:val="center"/>
              <w:rPr>
                <w:rFonts w:ascii="黑体" w:eastAsia="黑体" w:hAnsi="黑体"/>
                <w:color w:val="000000"/>
                <w:sz w:val="24"/>
              </w:rPr>
            </w:pPr>
            <w:r>
              <w:rPr>
                <w:rFonts w:ascii="黑体" w:eastAsia="黑体" w:hAnsi="黑体" w:hint="eastAsia"/>
                <w:color w:val="000000"/>
                <w:kern w:val="0"/>
                <w:sz w:val="24"/>
                <w:lang/>
              </w:rPr>
              <w:t>自查内容</w:t>
            </w:r>
          </w:p>
        </w:tc>
        <w:tc>
          <w:tcPr>
            <w:tcW w:w="558"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jc w:val="center"/>
              <w:textAlignment w:val="center"/>
              <w:rPr>
                <w:rFonts w:ascii="黑体" w:eastAsia="黑体" w:hAnsi="黑体"/>
                <w:color w:val="000000"/>
                <w:sz w:val="24"/>
              </w:rPr>
            </w:pPr>
            <w:r>
              <w:rPr>
                <w:rFonts w:ascii="黑体" w:eastAsia="黑体" w:hAnsi="黑体" w:hint="eastAsia"/>
                <w:color w:val="000000"/>
                <w:kern w:val="0"/>
                <w:sz w:val="24"/>
                <w:lang/>
              </w:rPr>
              <w:t>符合性</w:t>
            </w:r>
          </w:p>
        </w:tc>
        <w:tc>
          <w:tcPr>
            <w:tcW w:w="2547" w:type="pc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jc w:val="center"/>
              <w:textAlignment w:val="center"/>
              <w:rPr>
                <w:rFonts w:ascii="黑体" w:eastAsia="黑体" w:hAnsi="黑体"/>
                <w:color w:val="000000"/>
                <w:sz w:val="24"/>
              </w:rPr>
            </w:pPr>
            <w:r>
              <w:rPr>
                <w:rFonts w:ascii="黑体" w:eastAsia="黑体" w:hAnsi="黑体" w:hint="eastAsia"/>
                <w:color w:val="000000"/>
                <w:kern w:val="0"/>
                <w:sz w:val="24"/>
                <w:lang/>
              </w:rPr>
              <w:t>详细描述具体如何开展工作</w:t>
            </w:r>
          </w:p>
        </w:tc>
      </w:tr>
      <w:tr w:rsidR="0053202E" w:rsidTr="0053202E">
        <w:trPr>
          <w:trHeight w:val="20"/>
          <w:jc w:val="center"/>
        </w:trPr>
        <w:tc>
          <w:tcPr>
            <w:tcW w:w="244" w:type="pc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1</w:t>
            </w:r>
          </w:p>
        </w:tc>
        <w:tc>
          <w:tcPr>
            <w:tcW w:w="481" w:type="pct"/>
            <w:vMerge w:val="restart"/>
            <w:tcBorders>
              <w:top w:val="single" w:sz="8" w:space="0" w:color="000000"/>
              <w:left w:val="single" w:sz="8" w:space="0" w:color="000000"/>
              <w:bottom w:val="single" w:sz="4" w:space="0" w:color="auto"/>
              <w:right w:val="single" w:sz="8" w:space="0" w:color="000000"/>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生产主体名录建立情况</w:t>
            </w:r>
          </w:p>
        </w:tc>
        <w:tc>
          <w:tcPr>
            <w:tcW w:w="1171" w:type="pct"/>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textAlignment w:val="center"/>
              <w:rPr>
                <w:rFonts w:ascii="仿宋_GB2312" w:eastAsia="仿宋_GB2312"/>
                <w:color w:val="000000"/>
                <w:sz w:val="24"/>
              </w:rPr>
            </w:pPr>
            <w:r>
              <w:rPr>
                <w:rFonts w:ascii="仿宋_GB2312" w:eastAsia="仿宋_GB2312" w:hint="eastAsia"/>
                <w:color w:val="000000"/>
                <w:kern w:val="0"/>
                <w:sz w:val="24"/>
                <w:lang/>
              </w:rPr>
              <w:t>是否建立完善的生产主体名录（不是临时的纸张表格，至少应有专门的管理机制）</w:t>
            </w:r>
          </w:p>
        </w:tc>
        <w:tc>
          <w:tcPr>
            <w:tcW w:w="558"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□是 □否</w:t>
            </w:r>
          </w:p>
        </w:tc>
        <w:tc>
          <w:tcPr>
            <w:tcW w:w="2547" w:type="pct"/>
            <w:tcBorders>
              <w:top w:val="nil"/>
              <w:left w:val="nil"/>
              <w:bottom w:val="single" w:sz="8" w:space="0" w:color="000000"/>
              <w:right w:val="single" w:sz="8" w:space="0" w:color="000000"/>
            </w:tcBorders>
            <w:tcMar>
              <w:top w:w="15" w:type="dxa"/>
              <w:left w:w="15" w:type="dxa"/>
              <w:bottom w:w="0" w:type="dxa"/>
              <w:right w:w="15" w:type="dxa"/>
            </w:tcMar>
            <w:hideMark/>
          </w:tcPr>
          <w:p w:rsidR="0053202E" w:rsidRDefault="0053202E">
            <w:pPr>
              <w:widowControl/>
              <w:jc w:val="left"/>
              <w:rPr>
                <w:rFonts w:ascii="仿宋_GB2312" w:eastAsia="仿宋_GB2312"/>
                <w:color w:val="000000"/>
                <w:sz w:val="24"/>
              </w:rPr>
            </w:pPr>
            <w:r>
              <w:rPr>
                <w:rFonts w:ascii="仿宋_GB2312" w:eastAsia="仿宋_GB2312" w:hint="eastAsia"/>
                <w:color w:val="000000"/>
                <w:kern w:val="0"/>
                <w:sz w:val="24"/>
                <w:lang/>
              </w:rPr>
              <w:t xml:space="preserve">　　</w:t>
            </w:r>
            <w:r>
              <w:rPr>
                <w:rFonts w:eastAsia="仿宋_GB2312"/>
                <w:color w:val="000000"/>
                <w:kern w:val="0"/>
                <w:sz w:val="24"/>
                <w:lang/>
              </w:rPr>
              <w:t> </w:t>
            </w:r>
          </w:p>
        </w:tc>
      </w:tr>
      <w:tr w:rsidR="0053202E" w:rsidTr="0053202E">
        <w:trPr>
          <w:trHeight w:val="20"/>
          <w:jc w:val="center"/>
        </w:trPr>
        <w:tc>
          <w:tcPr>
            <w:tcW w:w="244" w:type="pc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2</w:t>
            </w: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3202E" w:rsidRDefault="0053202E">
            <w:pPr>
              <w:widowControl/>
              <w:jc w:val="left"/>
              <w:rPr>
                <w:rFonts w:ascii="仿宋_GB2312" w:eastAsia="仿宋_GB2312"/>
                <w:color w:val="000000"/>
                <w:sz w:val="24"/>
              </w:rPr>
            </w:pPr>
          </w:p>
        </w:tc>
        <w:tc>
          <w:tcPr>
            <w:tcW w:w="1171" w:type="pct"/>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textAlignment w:val="center"/>
              <w:rPr>
                <w:rFonts w:ascii="仿宋_GB2312" w:eastAsia="仿宋_GB2312"/>
                <w:color w:val="000000"/>
                <w:sz w:val="24"/>
              </w:rPr>
            </w:pPr>
            <w:r>
              <w:rPr>
                <w:rFonts w:ascii="仿宋_GB2312" w:eastAsia="仿宋_GB2312" w:hint="eastAsia"/>
                <w:color w:val="000000"/>
                <w:kern w:val="0"/>
                <w:sz w:val="24"/>
                <w:lang/>
              </w:rPr>
              <w:t>生产主体名录是否覆盖所有企业、合作社、家庭农场</w:t>
            </w:r>
          </w:p>
        </w:tc>
        <w:tc>
          <w:tcPr>
            <w:tcW w:w="558"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□是 □否</w:t>
            </w:r>
          </w:p>
        </w:tc>
        <w:tc>
          <w:tcPr>
            <w:tcW w:w="2547" w:type="pct"/>
            <w:tcBorders>
              <w:top w:val="nil"/>
              <w:left w:val="nil"/>
              <w:bottom w:val="single" w:sz="8" w:space="0" w:color="000000"/>
              <w:right w:val="single" w:sz="8" w:space="0" w:color="000000"/>
            </w:tcBorders>
            <w:tcMar>
              <w:top w:w="15" w:type="dxa"/>
              <w:left w:w="15" w:type="dxa"/>
              <w:bottom w:w="0" w:type="dxa"/>
              <w:right w:w="15" w:type="dxa"/>
            </w:tcMar>
            <w:hideMark/>
          </w:tcPr>
          <w:p w:rsidR="0053202E" w:rsidRDefault="0053202E">
            <w:pPr>
              <w:widowControl/>
              <w:jc w:val="left"/>
              <w:rPr>
                <w:rFonts w:ascii="仿宋_GB2312" w:eastAsia="仿宋_GB2312"/>
                <w:color w:val="000000"/>
                <w:sz w:val="24"/>
              </w:rPr>
            </w:pPr>
            <w:r>
              <w:rPr>
                <w:rFonts w:ascii="仿宋_GB2312" w:eastAsia="仿宋_GB2312" w:hint="eastAsia"/>
                <w:color w:val="000000"/>
                <w:kern w:val="0"/>
                <w:sz w:val="24"/>
                <w:lang/>
              </w:rPr>
              <w:t xml:space="preserve">　　</w:t>
            </w:r>
            <w:r>
              <w:rPr>
                <w:rFonts w:eastAsia="仿宋_GB2312"/>
                <w:color w:val="000000"/>
                <w:kern w:val="0"/>
                <w:sz w:val="24"/>
                <w:lang/>
              </w:rPr>
              <w:t> </w:t>
            </w:r>
          </w:p>
        </w:tc>
      </w:tr>
      <w:tr w:rsidR="0053202E" w:rsidTr="0053202E">
        <w:trPr>
          <w:trHeight w:val="20"/>
          <w:jc w:val="center"/>
        </w:trPr>
        <w:tc>
          <w:tcPr>
            <w:tcW w:w="244" w:type="pct"/>
            <w:tcBorders>
              <w:top w:val="nil"/>
              <w:left w:val="single" w:sz="8" w:space="0" w:color="000000"/>
              <w:bottom w:val="single" w:sz="4" w:space="0" w:color="auto"/>
              <w:right w:val="single" w:sz="8" w:space="0" w:color="000000"/>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3</w:t>
            </w: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3202E" w:rsidRDefault="0053202E">
            <w:pPr>
              <w:widowControl/>
              <w:jc w:val="left"/>
              <w:rPr>
                <w:rFonts w:ascii="仿宋_GB2312" w:eastAsia="仿宋_GB2312"/>
                <w:color w:val="000000"/>
                <w:sz w:val="24"/>
              </w:rPr>
            </w:pPr>
          </w:p>
        </w:tc>
        <w:tc>
          <w:tcPr>
            <w:tcW w:w="1171" w:type="pct"/>
            <w:gridSpan w:val="2"/>
            <w:tcBorders>
              <w:top w:val="single" w:sz="8" w:space="0" w:color="000000"/>
              <w:left w:val="single" w:sz="8" w:space="0" w:color="000000"/>
              <w:bottom w:val="single" w:sz="4" w:space="0" w:color="auto"/>
              <w:right w:val="single" w:sz="8" w:space="0" w:color="000000"/>
            </w:tcBorders>
            <w:tcMar>
              <w:top w:w="15" w:type="dxa"/>
              <w:left w:w="15" w:type="dxa"/>
              <w:bottom w:w="0" w:type="dxa"/>
              <w:right w:w="15" w:type="dxa"/>
            </w:tcMar>
            <w:vAlign w:val="center"/>
            <w:hideMark/>
          </w:tcPr>
          <w:p w:rsidR="0053202E" w:rsidRDefault="0053202E">
            <w:pPr>
              <w:widowControl/>
              <w:textAlignment w:val="center"/>
              <w:rPr>
                <w:rFonts w:ascii="仿宋_GB2312" w:eastAsia="仿宋_GB2312"/>
                <w:color w:val="000000"/>
                <w:sz w:val="24"/>
              </w:rPr>
            </w:pPr>
            <w:r>
              <w:rPr>
                <w:rFonts w:ascii="仿宋_GB2312" w:eastAsia="仿宋_GB2312" w:hint="eastAsia"/>
                <w:color w:val="000000"/>
                <w:kern w:val="0"/>
                <w:sz w:val="24"/>
                <w:lang/>
              </w:rPr>
              <w:t>所有实施承诺达标合格证制度的生产主体是否均在生产主体名录中有明确标识，每月统计的开证主体数量是否准确</w:t>
            </w:r>
          </w:p>
        </w:tc>
        <w:tc>
          <w:tcPr>
            <w:tcW w:w="558" w:type="pct"/>
            <w:tcBorders>
              <w:top w:val="nil"/>
              <w:left w:val="nil"/>
              <w:bottom w:val="single" w:sz="4" w:space="0" w:color="auto"/>
              <w:right w:val="single" w:sz="8" w:space="0" w:color="000000"/>
            </w:tcBorders>
            <w:tcMar>
              <w:top w:w="15" w:type="dxa"/>
              <w:left w:w="15" w:type="dxa"/>
              <w:bottom w:w="0" w:type="dxa"/>
              <w:right w:w="15" w:type="dxa"/>
            </w:tcMar>
            <w:vAlign w:val="center"/>
            <w:hideMark/>
          </w:tcPr>
          <w:p w:rsidR="0053202E" w:rsidRDefault="0053202E">
            <w:pPr>
              <w:widowControl/>
              <w:jc w:val="center"/>
              <w:rPr>
                <w:rFonts w:ascii="仿宋_GB2312" w:eastAsia="仿宋_GB2312"/>
                <w:color w:val="000000"/>
                <w:sz w:val="24"/>
              </w:rPr>
            </w:pPr>
            <w:r>
              <w:rPr>
                <w:rFonts w:ascii="仿宋_GB2312" w:eastAsia="仿宋_GB2312" w:hint="eastAsia"/>
                <w:color w:val="000000"/>
                <w:kern w:val="0"/>
                <w:sz w:val="24"/>
                <w:lang/>
              </w:rPr>
              <w:t>□是 □否</w:t>
            </w:r>
          </w:p>
        </w:tc>
        <w:tc>
          <w:tcPr>
            <w:tcW w:w="2547" w:type="pct"/>
            <w:tcBorders>
              <w:top w:val="nil"/>
              <w:left w:val="nil"/>
              <w:bottom w:val="single" w:sz="4" w:space="0" w:color="auto"/>
              <w:right w:val="single" w:sz="8" w:space="0" w:color="000000"/>
            </w:tcBorders>
            <w:tcMar>
              <w:top w:w="15" w:type="dxa"/>
              <w:left w:w="15" w:type="dxa"/>
              <w:bottom w:w="0" w:type="dxa"/>
              <w:right w:w="15" w:type="dxa"/>
            </w:tcMar>
            <w:hideMark/>
          </w:tcPr>
          <w:p w:rsidR="0053202E" w:rsidRDefault="0053202E">
            <w:pPr>
              <w:widowControl/>
              <w:jc w:val="left"/>
              <w:rPr>
                <w:rFonts w:ascii="仿宋_GB2312" w:eastAsia="仿宋_GB2312"/>
                <w:color w:val="000000"/>
                <w:sz w:val="24"/>
              </w:rPr>
            </w:pPr>
            <w:r>
              <w:rPr>
                <w:rFonts w:ascii="仿宋_GB2312" w:eastAsia="仿宋_GB2312" w:hint="eastAsia"/>
                <w:color w:val="000000"/>
                <w:kern w:val="0"/>
                <w:sz w:val="24"/>
                <w:lang/>
              </w:rPr>
              <w:t xml:space="preserve">　　</w:t>
            </w:r>
            <w:r>
              <w:rPr>
                <w:rFonts w:eastAsia="仿宋_GB2312"/>
                <w:color w:val="000000"/>
                <w:kern w:val="0"/>
                <w:sz w:val="24"/>
                <w:lang/>
              </w:rPr>
              <w:t> </w:t>
            </w:r>
          </w:p>
        </w:tc>
      </w:tr>
      <w:tr w:rsidR="0053202E" w:rsidTr="0053202E">
        <w:trPr>
          <w:trHeight w:val="20"/>
          <w:jc w:val="center"/>
        </w:trPr>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rPr>
                <w:rFonts w:ascii="仿宋_GB2312" w:eastAsia="仿宋_GB2312"/>
                <w:color w:val="000000"/>
                <w:sz w:val="24"/>
              </w:rPr>
            </w:pPr>
            <w:r>
              <w:rPr>
                <w:rFonts w:ascii="仿宋_GB2312" w:eastAsia="仿宋_GB2312" w:hint="eastAsia"/>
                <w:color w:val="000000"/>
                <w:kern w:val="0"/>
                <w:sz w:val="24"/>
                <w:lang/>
              </w:rPr>
              <w:t>4</w:t>
            </w: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3202E" w:rsidRDefault="0053202E">
            <w:pPr>
              <w:widowControl/>
              <w:jc w:val="left"/>
              <w:rPr>
                <w:rFonts w:ascii="仿宋_GB2312" w:eastAsia="仿宋_GB2312"/>
                <w:color w:val="000000"/>
                <w:sz w:val="24"/>
              </w:rPr>
            </w:pPr>
          </w:p>
        </w:tc>
        <w:tc>
          <w:tcPr>
            <w:tcW w:w="11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textAlignment w:val="center"/>
              <w:rPr>
                <w:rFonts w:ascii="仿宋_GB2312" w:eastAsia="仿宋_GB2312"/>
                <w:color w:val="000000"/>
                <w:sz w:val="24"/>
              </w:rPr>
            </w:pPr>
            <w:r>
              <w:rPr>
                <w:rFonts w:ascii="仿宋_GB2312" w:eastAsia="仿宋_GB2312" w:hint="eastAsia"/>
                <w:color w:val="000000"/>
                <w:kern w:val="0"/>
                <w:sz w:val="24"/>
                <w:lang/>
              </w:rPr>
              <w:t>是否通过生产主体名录开展“双随机”抽查</w:t>
            </w:r>
          </w:p>
        </w:tc>
        <w:tc>
          <w:tcPr>
            <w:tcW w:w="5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□是 □否</w:t>
            </w:r>
          </w:p>
        </w:tc>
        <w:tc>
          <w:tcPr>
            <w:tcW w:w="2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3202E" w:rsidRDefault="0053202E">
            <w:pPr>
              <w:widowControl/>
              <w:jc w:val="left"/>
              <w:rPr>
                <w:rFonts w:ascii="仿宋_GB2312" w:eastAsia="仿宋_GB2312"/>
                <w:color w:val="000000"/>
                <w:sz w:val="24"/>
              </w:rPr>
            </w:pPr>
            <w:r>
              <w:rPr>
                <w:rFonts w:ascii="仿宋_GB2312" w:eastAsia="仿宋_GB2312" w:hint="eastAsia"/>
                <w:color w:val="000000"/>
                <w:kern w:val="0"/>
                <w:sz w:val="24"/>
                <w:lang/>
              </w:rPr>
              <w:t xml:space="preserve">　　</w:t>
            </w:r>
            <w:r>
              <w:rPr>
                <w:rFonts w:eastAsia="仿宋_GB2312"/>
                <w:color w:val="000000"/>
                <w:kern w:val="0"/>
                <w:sz w:val="24"/>
                <w:lang/>
              </w:rPr>
              <w:t> </w:t>
            </w:r>
          </w:p>
        </w:tc>
      </w:tr>
      <w:tr w:rsidR="0053202E" w:rsidTr="0053202E">
        <w:trPr>
          <w:trHeight w:val="20"/>
          <w:jc w:val="center"/>
        </w:trPr>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5</w:t>
            </w: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3202E" w:rsidRDefault="0053202E">
            <w:pPr>
              <w:widowControl/>
              <w:jc w:val="left"/>
              <w:rPr>
                <w:rFonts w:ascii="仿宋_GB2312" w:eastAsia="仿宋_GB2312"/>
                <w:color w:val="000000"/>
                <w:sz w:val="24"/>
              </w:rPr>
            </w:pPr>
          </w:p>
        </w:tc>
        <w:tc>
          <w:tcPr>
            <w:tcW w:w="11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textAlignment w:val="center"/>
              <w:rPr>
                <w:rFonts w:ascii="仿宋_GB2312" w:eastAsia="仿宋_GB2312"/>
                <w:color w:val="000000"/>
                <w:sz w:val="24"/>
              </w:rPr>
            </w:pPr>
            <w:r>
              <w:rPr>
                <w:rFonts w:ascii="仿宋_GB2312" w:eastAsia="仿宋_GB2312" w:hint="eastAsia"/>
                <w:color w:val="000000"/>
                <w:kern w:val="0"/>
                <w:sz w:val="24"/>
                <w:lang/>
              </w:rPr>
              <w:t>是否建立信息化生产主体名录</w:t>
            </w:r>
          </w:p>
        </w:tc>
        <w:tc>
          <w:tcPr>
            <w:tcW w:w="5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□是 □否</w:t>
            </w:r>
          </w:p>
        </w:tc>
        <w:tc>
          <w:tcPr>
            <w:tcW w:w="2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3202E" w:rsidRDefault="0053202E">
            <w:pPr>
              <w:widowControl/>
              <w:jc w:val="left"/>
              <w:rPr>
                <w:rFonts w:ascii="仿宋_GB2312" w:eastAsia="仿宋_GB2312"/>
                <w:color w:val="000000"/>
                <w:sz w:val="24"/>
              </w:rPr>
            </w:pPr>
            <w:r>
              <w:rPr>
                <w:rFonts w:ascii="仿宋_GB2312" w:eastAsia="仿宋_GB2312" w:hint="eastAsia"/>
                <w:color w:val="000000"/>
                <w:kern w:val="0"/>
                <w:sz w:val="24"/>
                <w:lang/>
              </w:rPr>
              <w:t xml:space="preserve">　　</w:t>
            </w:r>
            <w:r>
              <w:rPr>
                <w:rFonts w:eastAsia="仿宋_GB2312"/>
                <w:color w:val="000000"/>
                <w:kern w:val="0"/>
                <w:sz w:val="24"/>
                <w:lang/>
              </w:rPr>
              <w:t> </w:t>
            </w:r>
          </w:p>
        </w:tc>
      </w:tr>
      <w:tr w:rsidR="0053202E" w:rsidTr="0053202E">
        <w:trPr>
          <w:trHeight w:val="20"/>
          <w:jc w:val="center"/>
        </w:trPr>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6</w:t>
            </w:r>
          </w:p>
        </w:tc>
        <w:tc>
          <w:tcPr>
            <w:tcW w:w="48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rPr>
                <w:rFonts w:ascii="仿宋_GB2312" w:eastAsia="仿宋_GB2312"/>
                <w:color w:val="000000"/>
                <w:sz w:val="24"/>
              </w:rPr>
            </w:pPr>
            <w:r>
              <w:rPr>
                <w:rFonts w:ascii="仿宋_GB2312" w:eastAsia="仿宋_GB2312" w:hint="eastAsia"/>
                <w:color w:val="000000"/>
                <w:kern w:val="0"/>
                <w:sz w:val="24"/>
                <w:lang/>
              </w:rPr>
              <w:t>指导生产主体安全生产情况</w:t>
            </w:r>
          </w:p>
        </w:tc>
        <w:tc>
          <w:tcPr>
            <w:tcW w:w="11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textAlignment w:val="center"/>
              <w:rPr>
                <w:rFonts w:ascii="仿宋_GB2312" w:eastAsia="仿宋_GB2312"/>
                <w:color w:val="000000"/>
                <w:sz w:val="24"/>
              </w:rPr>
            </w:pPr>
            <w:r>
              <w:rPr>
                <w:rFonts w:ascii="仿宋_GB2312" w:eastAsia="仿宋_GB2312" w:hint="eastAsia"/>
                <w:color w:val="000000"/>
                <w:kern w:val="0"/>
                <w:sz w:val="24"/>
                <w:lang/>
              </w:rPr>
              <w:t>是否对开证主体，特别是家庭农场和小农户开展生产指导</w:t>
            </w:r>
          </w:p>
        </w:tc>
        <w:tc>
          <w:tcPr>
            <w:tcW w:w="5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□是 □否</w:t>
            </w:r>
          </w:p>
        </w:tc>
        <w:tc>
          <w:tcPr>
            <w:tcW w:w="2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3202E" w:rsidRDefault="0053202E">
            <w:pPr>
              <w:widowControl/>
              <w:jc w:val="left"/>
              <w:rPr>
                <w:rFonts w:ascii="仿宋_GB2312" w:eastAsia="仿宋_GB2312"/>
                <w:color w:val="000000"/>
                <w:sz w:val="24"/>
              </w:rPr>
            </w:pPr>
            <w:r>
              <w:rPr>
                <w:rFonts w:ascii="仿宋_GB2312" w:eastAsia="仿宋_GB2312" w:hint="eastAsia"/>
                <w:color w:val="000000"/>
                <w:kern w:val="0"/>
                <w:sz w:val="24"/>
                <w:lang/>
              </w:rPr>
              <w:t xml:space="preserve">　　</w:t>
            </w:r>
            <w:r>
              <w:rPr>
                <w:rFonts w:eastAsia="仿宋_GB2312"/>
                <w:color w:val="000000"/>
                <w:kern w:val="0"/>
                <w:sz w:val="24"/>
                <w:lang/>
              </w:rPr>
              <w:t> </w:t>
            </w:r>
          </w:p>
        </w:tc>
      </w:tr>
      <w:tr w:rsidR="0053202E" w:rsidTr="0053202E">
        <w:trPr>
          <w:trHeight w:val="20"/>
          <w:jc w:val="center"/>
        </w:trPr>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02E" w:rsidRDefault="0053202E">
            <w:pPr>
              <w:widowControl/>
              <w:jc w:val="left"/>
              <w:rPr>
                <w:rFonts w:ascii="仿宋_GB2312" w:eastAsia="仿宋_GB2312"/>
                <w:color w:val="000000"/>
                <w:sz w:val="24"/>
              </w:rPr>
            </w:pPr>
          </w:p>
        </w:tc>
        <w:tc>
          <w:tcPr>
            <w:tcW w:w="11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textAlignment w:val="center"/>
              <w:rPr>
                <w:rFonts w:ascii="仿宋_GB2312" w:eastAsia="仿宋_GB2312"/>
                <w:color w:val="000000"/>
                <w:sz w:val="24"/>
              </w:rPr>
            </w:pPr>
            <w:r>
              <w:rPr>
                <w:rFonts w:ascii="仿宋_GB2312" w:eastAsia="仿宋_GB2312" w:hint="eastAsia"/>
                <w:color w:val="000000"/>
                <w:kern w:val="0"/>
                <w:sz w:val="24"/>
                <w:lang/>
              </w:rPr>
              <w:t>是否对没有能力自检的家庭农场或农户采取指导帮扶措施，具体采取怎样的措施</w:t>
            </w:r>
          </w:p>
        </w:tc>
        <w:tc>
          <w:tcPr>
            <w:tcW w:w="5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□是 □否</w:t>
            </w:r>
          </w:p>
        </w:tc>
        <w:tc>
          <w:tcPr>
            <w:tcW w:w="2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3202E" w:rsidRDefault="0053202E">
            <w:pPr>
              <w:widowControl/>
              <w:jc w:val="left"/>
              <w:rPr>
                <w:rFonts w:ascii="仿宋_GB2312" w:eastAsia="仿宋_GB2312"/>
                <w:color w:val="000000"/>
                <w:sz w:val="24"/>
              </w:rPr>
            </w:pPr>
            <w:r>
              <w:rPr>
                <w:rFonts w:ascii="仿宋_GB2312" w:eastAsia="仿宋_GB2312" w:hint="eastAsia"/>
                <w:color w:val="000000"/>
                <w:kern w:val="0"/>
                <w:sz w:val="24"/>
                <w:lang/>
              </w:rPr>
              <w:t xml:space="preserve">　　</w:t>
            </w:r>
            <w:r>
              <w:rPr>
                <w:rFonts w:eastAsia="仿宋_GB2312"/>
                <w:color w:val="000000"/>
                <w:kern w:val="0"/>
                <w:sz w:val="24"/>
                <w:lang/>
              </w:rPr>
              <w:t> </w:t>
            </w:r>
          </w:p>
        </w:tc>
      </w:tr>
      <w:tr w:rsidR="0053202E" w:rsidTr="0053202E">
        <w:trPr>
          <w:trHeight w:val="20"/>
          <w:jc w:val="center"/>
        </w:trPr>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lastRenderedPageBreak/>
              <w:t>8</w:t>
            </w:r>
          </w:p>
        </w:tc>
        <w:tc>
          <w:tcPr>
            <w:tcW w:w="48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强化监管情况</w:t>
            </w:r>
          </w:p>
        </w:tc>
        <w:tc>
          <w:tcPr>
            <w:tcW w:w="11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textAlignment w:val="center"/>
              <w:rPr>
                <w:rFonts w:ascii="仿宋_GB2312" w:eastAsia="仿宋_GB2312"/>
                <w:color w:val="000000"/>
                <w:sz w:val="24"/>
              </w:rPr>
            </w:pPr>
            <w:r>
              <w:rPr>
                <w:rFonts w:ascii="仿宋_GB2312" w:eastAsia="仿宋_GB2312" w:hint="eastAsia"/>
                <w:color w:val="000000"/>
                <w:kern w:val="0"/>
                <w:sz w:val="24"/>
                <w:lang/>
              </w:rPr>
              <w:t>是否开展辖区内生产主体的安全生产培训，培训的主体覆盖率为多少</w:t>
            </w:r>
          </w:p>
        </w:tc>
        <w:tc>
          <w:tcPr>
            <w:tcW w:w="5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□是 □否</w:t>
            </w:r>
          </w:p>
        </w:tc>
        <w:tc>
          <w:tcPr>
            <w:tcW w:w="2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3202E" w:rsidRDefault="0053202E">
            <w:pPr>
              <w:widowControl/>
              <w:jc w:val="left"/>
              <w:rPr>
                <w:rFonts w:ascii="仿宋_GB2312" w:eastAsia="仿宋_GB2312"/>
                <w:color w:val="000000"/>
                <w:sz w:val="24"/>
              </w:rPr>
            </w:pPr>
            <w:r>
              <w:rPr>
                <w:rFonts w:ascii="仿宋_GB2312" w:eastAsia="仿宋_GB2312" w:hint="eastAsia"/>
                <w:color w:val="000000"/>
                <w:kern w:val="0"/>
                <w:sz w:val="24"/>
                <w:lang/>
              </w:rPr>
              <w:t xml:space="preserve">　　</w:t>
            </w:r>
            <w:r>
              <w:rPr>
                <w:rFonts w:eastAsia="仿宋_GB2312"/>
                <w:color w:val="000000"/>
                <w:kern w:val="0"/>
                <w:sz w:val="24"/>
                <w:lang/>
              </w:rPr>
              <w:t> </w:t>
            </w:r>
          </w:p>
        </w:tc>
      </w:tr>
      <w:tr w:rsidR="0053202E" w:rsidTr="0053202E">
        <w:trPr>
          <w:trHeight w:val="20"/>
          <w:jc w:val="center"/>
        </w:trPr>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02E" w:rsidRDefault="0053202E">
            <w:pPr>
              <w:widowControl/>
              <w:jc w:val="left"/>
              <w:rPr>
                <w:rFonts w:ascii="仿宋_GB2312" w:eastAsia="仿宋_GB2312"/>
                <w:color w:val="000000"/>
                <w:sz w:val="24"/>
              </w:rPr>
            </w:pPr>
          </w:p>
        </w:tc>
        <w:tc>
          <w:tcPr>
            <w:tcW w:w="11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textAlignment w:val="center"/>
              <w:rPr>
                <w:rFonts w:ascii="仿宋_GB2312" w:eastAsia="仿宋_GB2312"/>
                <w:color w:val="000000"/>
                <w:sz w:val="24"/>
              </w:rPr>
            </w:pPr>
            <w:r>
              <w:rPr>
                <w:rFonts w:ascii="仿宋_GB2312" w:eastAsia="仿宋_GB2312" w:hint="eastAsia"/>
                <w:color w:val="000000"/>
                <w:kern w:val="0"/>
                <w:sz w:val="24"/>
                <w:lang/>
              </w:rPr>
              <w:t>是否加强对开证主体的日常巡查，平均多长时间能够将全部开证主体巡查一次</w:t>
            </w:r>
          </w:p>
        </w:tc>
        <w:tc>
          <w:tcPr>
            <w:tcW w:w="5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□是 □否</w:t>
            </w:r>
          </w:p>
        </w:tc>
        <w:tc>
          <w:tcPr>
            <w:tcW w:w="2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3202E" w:rsidRDefault="0053202E">
            <w:pPr>
              <w:widowControl/>
              <w:jc w:val="left"/>
              <w:rPr>
                <w:rFonts w:ascii="仿宋_GB2312" w:eastAsia="仿宋_GB2312"/>
                <w:color w:val="000000"/>
                <w:sz w:val="24"/>
              </w:rPr>
            </w:pPr>
            <w:r>
              <w:rPr>
                <w:rFonts w:ascii="仿宋_GB2312" w:eastAsia="仿宋_GB2312" w:hint="eastAsia"/>
                <w:color w:val="000000"/>
                <w:kern w:val="0"/>
                <w:sz w:val="24"/>
                <w:lang/>
              </w:rPr>
              <w:t xml:space="preserve">　　</w:t>
            </w:r>
            <w:r>
              <w:rPr>
                <w:rFonts w:eastAsia="仿宋_GB2312"/>
                <w:color w:val="000000"/>
                <w:kern w:val="0"/>
                <w:sz w:val="24"/>
                <w:lang/>
              </w:rPr>
              <w:t> </w:t>
            </w:r>
          </w:p>
        </w:tc>
      </w:tr>
      <w:tr w:rsidR="0053202E" w:rsidTr="0053202E">
        <w:trPr>
          <w:trHeight w:val="20"/>
          <w:jc w:val="center"/>
        </w:trPr>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02E" w:rsidRDefault="0053202E">
            <w:pPr>
              <w:widowControl/>
              <w:jc w:val="left"/>
              <w:rPr>
                <w:rFonts w:ascii="仿宋_GB2312" w:eastAsia="仿宋_GB2312"/>
                <w:color w:val="000000"/>
                <w:sz w:val="24"/>
              </w:rPr>
            </w:pPr>
          </w:p>
        </w:tc>
        <w:tc>
          <w:tcPr>
            <w:tcW w:w="11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textAlignment w:val="center"/>
              <w:rPr>
                <w:rFonts w:ascii="仿宋_GB2312" w:eastAsia="仿宋_GB2312"/>
                <w:color w:val="000000"/>
                <w:sz w:val="24"/>
              </w:rPr>
            </w:pPr>
            <w:r>
              <w:rPr>
                <w:rFonts w:ascii="仿宋_GB2312" w:eastAsia="仿宋_GB2312" w:hint="eastAsia"/>
                <w:color w:val="000000"/>
                <w:kern w:val="0"/>
                <w:sz w:val="24"/>
                <w:lang/>
              </w:rPr>
              <w:t>在日常巡查中，是否发现开证主体存在问题，如何处理</w:t>
            </w:r>
          </w:p>
        </w:tc>
        <w:tc>
          <w:tcPr>
            <w:tcW w:w="5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□是 □否</w:t>
            </w:r>
          </w:p>
        </w:tc>
        <w:tc>
          <w:tcPr>
            <w:tcW w:w="2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3202E" w:rsidRDefault="0053202E">
            <w:pPr>
              <w:widowControl/>
              <w:jc w:val="left"/>
              <w:rPr>
                <w:rFonts w:ascii="仿宋_GB2312" w:eastAsia="仿宋_GB2312"/>
                <w:color w:val="000000"/>
                <w:sz w:val="24"/>
              </w:rPr>
            </w:pPr>
            <w:r>
              <w:rPr>
                <w:rFonts w:ascii="仿宋_GB2312" w:eastAsia="仿宋_GB2312" w:hint="eastAsia"/>
                <w:color w:val="000000"/>
                <w:kern w:val="0"/>
                <w:sz w:val="24"/>
                <w:lang/>
              </w:rPr>
              <w:t xml:space="preserve">　　</w:t>
            </w:r>
            <w:r>
              <w:rPr>
                <w:rFonts w:eastAsia="仿宋_GB2312"/>
                <w:color w:val="000000"/>
                <w:kern w:val="0"/>
                <w:sz w:val="24"/>
                <w:lang/>
              </w:rPr>
              <w:t> </w:t>
            </w:r>
          </w:p>
        </w:tc>
      </w:tr>
      <w:tr w:rsidR="0053202E" w:rsidTr="0053202E">
        <w:trPr>
          <w:trHeight w:val="20"/>
          <w:jc w:val="center"/>
        </w:trPr>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02E" w:rsidRDefault="0053202E">
            <w:pPr>
              <w:widowControl/>
              <w:jc w:val="left"/>
              <w:rPr>
                <w:rFonts w:ascii="仿宋_GB2312" w:eastAsia="仿宋_GB2312"/>
                <w:color w:val="000000"/>
                <w:sz w:val="24"/>
              </w:rPr>
            </w:pPr>
          </w:p>
        </w:tc>
        <w:tc>
          <w:tcPr>
            <w:tcW w:w="11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textAlignment w:val="center"/>
              <w:rPr>
                <w:rFonts w:ascii="仿宋_GB2312" w:eastAsia="仿宋_GB2312"/>
                <w:color w:val="000000"/>
                <w:sz w:val="24"/>
              </w:rPr>
            </w:pPr>
            <w:r>
              <w:rPr>
                <w:rFonts w:ascii="仿宋_GB2312" w:eastAsia="仿宋_GB2312" w:hint="eastAsia"/>
                <w:color w:val="000000"/>
                <w:kern w:val="0"/>
                <w:sz w:val="24"/>
                <w:lang/>
              </w:rPr>
              <w:t>是否将带证农产品纳入本级监督抽查计划，占计划总数比例为多少</w:t>
            </w:r>
          </w:p>
        </w:tc>
        <w:tc>
          <w:tcPr>
            <w:tcW w:w="5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□是 □否</w:t>
            </w:r>
          </w:p>
        </w:tc>
        <w:tc>
          <w:tcPr>
            <w:tcW w:w="2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3202E" w:rsidRDefault="0053202E">
            <w:pPr>
              <w:widowControl/>
              <w:jc w:val="left"/>
              <w:rPr>
                <w:rFonts w:ascii="仿宋_GB2312" w:eastAsia="仿宋_GB2312"/>
                <w:color w:val="000000"/>
                <w:sz w:val="24"/>
              </w:rPr>
            </w:pPr>
            <w:r>
              <w:rPr>
                <w:rFonts w:ascii="仿宋_GB2312" w:eastAsia="仿宋_GB2312" w:hint="eastAsia"/>
                <w:color w:val="000000"/>
                <w:kern w:val="0"/>
                <w:sz w:val="24"/>
                <w:lang/>
              </w:rPr>
              <w:t xml:space="preserve">　　</w:t>
            </w:r>
            <w:r>
              <w:rPr>
                <w:rFonts w:eastAsia="仿宋_GB2312"/>
                <w:color w:val="000000"/>
                <w:kern w:val="0"/>
                <w:sz w:val="24"/>
                <w:lang/>
              </w:rPr>
              <w:t> </w:t>
            </w:r>
          </w:p>
        </w:tc>
      </w:tr>
      <w:tr w:rsidR="0053202E" w:rsidTr="0053202E">
        <w:trPr>
          <w:trHeight w:val="20"/>
          <w:jc w:val="center"/>
        </w:trPr>
        <w:tc>
          <w:tcPr>
            <w:tcW w:w="2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02E" w:rsidRDefault="0053202E">
            <w:pPr>
              <w:widowControl/>
              <w:jc w:val="left"/>
              <w:rPr>
                <w:rFonts w:ascii="仿宋_GB2312" w:eastAsia="仿宋_GB2312"/>
                <w:color w:val="000000"/>
                <w:sz w:val="24"/>
              </w:rPr>
            </w:pPr>
          </w:p>
        </w:tc>
        <w:tc>
          <w:tcPr>
            <w:tcW w:w="11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textAlignment w:val="center"/>
              <w:rPr>
                <w:rFonts w:ascii="仿宋_GB2312" w:eastAsia="仿宋_GB2312"/>
                <w:color w:val="000000"/>
                <w:sz w:val="24"/>
              </w:rPr>
            </w:pPr>
            <w:r>
              <w:rPr>
                <w:rFonts w:ascii="仿宋_GB2312" w:eastAsia="仿宋_GB2312" w:hint="eastAsia"/>
                <w:color w:val="000000"/>
                <w:kern w:val="0"/>
                <w:sz w:val="24"/>
                <w:lang/>
              </w:rPr>
              <w:t>是否将带证农产品纳入本级风险监测计划，占计划总数比例为多少（风险监测需区分快检和定量检测）</w:t>
            </w:r>
          </w:p>
        </w:tc>
        <w:tc>
          <w:tcPr>
            <w:tcW w:w="5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3202E" w:rsidRDefault="0053202E">
            <w:pPr>
              <w:widowControl/>
              <w:jc w:val="center"/>
              <w:textAlignment w:val="center"/>
              <w:rPr>
                <w:rFonts w:ascii="仿宋_GB2312" w:eastAsia="仿宋_GB2312"/>
                <w:color w:val="000000"/>
                <w:sz w:val="24"/>
              </w:rPr>
            </w:pPr>
            <w:r>
              <w:rPr>
                <w:rFonts w:ascii="仿宋_GB2312" w:eastAsia="仿宋_GB2312" w:hint="eastAsia"/>
                <w:color w:val="000000"/>
                <w:kern w:val="0"/>
                <w:sz w:val="24"/>
                <w:lang/>
              </w:rPr>
              <w:t>□是 □否</w:t>
            </w:r>
          </w:p>
        </w:tc>
        <w:tc>
          <w:tcPr>
            <w:tcW w:w="2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3202E" w:rsidRDefault="0053202E">
            <w:pPr>
              <w:widowControl/>
              <w:jc w:val="left"/>
              <w:rPr>
                <w:rFonts w:ascii="仿宋_GB2312" w:eastAsia="仿宋_GB2312"/>
                <w:color w:val="000000"/>
                <w:sz w:val="24"/>
              </w:rPr>
            </w:pPr>
            <w:r>
              <w:rPr>
                <w:rFonts w:ascii="仿宋_GB2312" w:eastAsia="仿宋_GB2312" w:hint="eastAsia"/>
                <w:color w:val="000000"/>
                <w:kern w:val="0"/>
                <w:sz w:val="24"/>
                <w:lang/>
              </w:rPr>
              <w:t xml:space="preserve">　　</w:t>
            </w:r>
          </w:p>
        </w:tc>
      </w:tr>
    </w:tbl>
    <w:p w:rsidR="0053202E" w:rsidRDefault="0053202E" w:rsidP="0053202E">
      <w:pPr>
        <w:widowControl/>
        <w:spacing w:beforeAutospacing="1" w:afterAutospacing="1"/>
        <w:jc w:val="left"/>
        <w:rPr>
          <w:rFonts w:ascii="仿宋_GB2312" w:eastAsia="仿宋_GB2312"/>
          <w:color w:val="000000"/>
          <w:szCs w:val="32"/>
        </w:rPr>
        <w:sectPr w:rsidR="0053202E">
          <w:pgSz w:w="16838" w:h="11906" w:orient="landscape"/>
          <w:pgMar w:top="1871" w:right="1531" w:bottom="1474" w:left="1531" w:header="851" w:footer="1134" w:gutter="0"/>
          <w:cols w:space="720"/>
        </w:sectPr>
      </w:pPr>
    </w:p>
    <w:p w:rsidR="0053202E" w:rsidRDefault="0053202E" w:rsidP="0053202E">
      <w:pPr>
        <w:spacing w:line="600" w:lineRule="exact"/>
        <w:rPr>
          <w:rFonts w:ascii="仿宋_GB2312" w:eastAsia="仿宋_GB2312" w:hint="eastAsia"/>
          <w:szCs w:val="32"/>
        </w:rPr>
      </w:pPr>
    </w:p>
    <w:p w:rsidR="00674736" w:rsidRDefault="00674736"/>
    <w:sectPr w:rsidR="00674736" w:rsidSect="006747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202E"/>
    <w:rsid w:val="0053202E"/>
    <w:rsid w:val="006747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2E"/>
    <w:pPr>
      <w:widowControl w:val="0"/>
      <w:jc w:val="both"/>
    </w:pPr>
    <w:rPr>
      <w:rFonts w:ascii="Calibri" w:eastAsia="新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53202E"/>
    <w:pPr>
      <w:widowControl/>
      <w:spacing w:before="100" w:beforeAutospacing="1" w:after="100" w:afterAutospacing="1"/>
      <w:jc w:val="left"/>
    </w:pPr>
    <w:rPr>
      <w:rFonts w:ascii="宋体" w:eastAsia="宋体" w:hAnsi="宋体"/>
      <w:kern w:val="0"/>
      <w:sz w:val="24"/>
      <w:szCs w:val="24"/>
    </w:rPr>
  </w:style>
  <w:style w:type="paragraph" w:styleId="a4">
    <w:name w:val="Balloon Text"/>
    <w:basedOn w:val="a"/>
    <w:link w:val="Char"/>
    <w:uiPriority w:val="99"/>
    <w:semiHidden/>
    <w:unhideWhenUsed/>
    <w:rsid w:val="0053202E"/>
    <w:rPr>
      <w:sz w:val="18"/>
      <w:szCs w:val="18"/>
    </w:rPr>
  </w:style>
  <w:style w:type="character" w:customStyle="1" w:styleId="Char">
    <w:name w:val="批注框文本 Char"/>
    <w:basedOn w:val="a0"/>
    <w:link w:val="a4"/>
    <w:uiPriority w:val="99"/>
    <w:semiHidden/>
    <w:rsid w:val="0053202E"/>
    <w:rPr>
      <w:rFonts w:ascii="Calibri" w:eastAsia="新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26183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496</Words>
  <Characters>2833</Characters>
  <Application>Microsoft Office Word</Application>
  <DocSecurity>0</DocSecurity>
  <Lines>23</Lines>
  <Paragraphs>6</Paragraphs>
  <ScaleCrop>false</ScaleCrop>
  <Company>微软中国</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2021-11-16T09:31:00Z</dcterms:created>
  <dcterms:modified xsi:type="dcterms:W3CDTF">2021-11-16T09:31:00Z</dcterms:modified>
</cp:coreProperties>
</file>