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DB" w:rsidRDefault="008017DB" w:rsidP="00D152A3">
      <w:pPr>
        <w:snapToGrid w:val="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附件1</w:t>
      </w:r>
    </w:p>
    <w:p w:rsidR="008017DB" w:rsidRDefault="008017DB" w:rsidP="00D152A3">
      <w:pPr>
        <w:snapToGrid w:val="0"/>
        <w:rPr>
          <w:rFonts w:ascii="黑体" w:eastAsia="黑体" w:hAnsi="黑体"/>
          <w:kern w:val="0"/>
          <w:szCs w:val="32"/>
        </w:rPr>
      </w:pPr>
    </w:p>
    <w:p w:rsidR="008017DB" w:rsidRDefault="008017DB" w:rsidP="00D152A3">
      <w:pPr>
        <w:snapToGrid w:val="0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/>
          <w:kern w:val="0"/>
          <w:sz w:val="44"/>
          <w:szCs w:val="44"/>
        </w:rPr>
        <w:t>布病强制免疫县（市、区）名单</w:t>
      </w:r>
    </w:p>
    <w:p w:rsidR="008017DB" w:rsidRDefault="008017DB" w:rsidP="00D152A3">
      <w:pPr>
        <w:snapToGrid w:val="0"/>
        <w:jc w:val="left"/>
        <w:rPr>
          <w:rFonts w:ascii="Times New Roman" w:eastAsia="仿宋" w:hAnsi="Times New Roman"/>
          <w:kern w:val="0"/>
          <w:szCs w:val="32"/>
        </w:rPr>
      </w:pPr>
    </w:p>
    <w:p w:rsidR="008017DB" w:rsidRPr="00D152A3" w:rsidRDefault="008017DB" w:rsidP="00D152A3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kern w:val="0"/>
          <w:szCs w:val="32"/>
        </w:rPr>
      </w:pPr>
      <w:r w:rsidRPr="00D152A3">
        <w:rPr>
          <w:rFonts w:ascii="仿宋_GB2312" w:eastAsia="仿宋_GB2312" w:hAnsi="黑体" w:hint="eastAsia"/>
          <w:kern w:val="0"/>
          <w:szCs w:val="32"/>
        </w:rPr>
        <w:t>肉羊布病强制免疫范围（41个）：</w:t>
      </w:r>
      <w:r w:rsidRPr="00D152A3">
        <w:rPr>
          <w:rFonts w:ascii="仿宋_GB2312" w:eastAsia="仿宋_GB2312" w:hAnsi="Times New Roman" w:hint="eastAsia"/>
          <w:kern w:val="0"/>
          <w:szCs w:val="32"/>
        </w:rPr>
        <w:t>咸阳市彬州市、礼泉县、长武县，铜川市印台区、王益区、耀州区、宜君县，渭南市临渭区、华州区、白水县、合阳县、大荔县、澄城县、潼关县、华阴市，延安市宝塔区、安塞区、志丹县、吴起县、子长市、延长县、延川县、甘泉县、富  县、宜川县、洛川县、黄陵县、黄龙县，</w:t>
      </w:r>
      <w:bookmarkStart w:id="0" w:name="_Hlk63097192"/>
      <w:r w:rsidRPr="00D152A3">
        <w:rPr>
          <w:rFonts w:ascii="仿宋_GB2312" w:eastAsia="仿宋_GB2312" w:hAnsi="Times New Roman" w:hint="eastAsia"/>
          <w:kern w:val="0"/>
          <w:szCs w:val="32"/>
        </w:rPr>
        <w:t>榆林市榆阳区、横山区、绥德县、定边县、靖边县、佳  县、子洲县、清涧县、米脂县、吴堡县、神木市、府谷县，</w:t>
      </w:r>
      <w:bookmarkEnd w:id="0"/>
      <w:r w:rsidRPr="00D152A3">
        <w:rPr>
          <w:rFonts w:ascii="仿宋_GB2312" w:eastAsia="仿宋_GB2312" w:hAnsi="Times New Roman" w:hint="eastAsia"/>
          <w:kern w:val="0"/>
          <w:szCs w:val="32"/>
        </w:rPr>
        <w:t>韩城市。</w:t>
      </w:r>
    </w:p>
    <w:p w:rsidR="008017DB" w:rsidRPr="00D152A3" w:rsidRDefault="008017DB" w:rsidP="00D152A3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kern w:val="0"/>
          <w:szCs w:val="32"/>
        </w:rPr>
      </w:pPr>
      <w:r w:rsidRPr="00D152A3">
        <w:rPr>
          <w:rFonts w:ascii="仿宋_GB2312" w:eastAsia="仿宋_GB2312" w:hAnsi="黑体" w:hint="eastAsia"/>
          <w:kern w:val="0"/>
          <w:szCs w:val="32"/>
        </w:rPr>
        <w:t>肉牛布病强制免疫范围（33个）：</w:t>
      </w:r>
      <w:r w:rsidRPr="00D152A3">
        <w:rPr>
          <w:rFonts w:ascii="仿宋_GB2312" w:eastAsia="仿宋_GB2312" w:hAnsi="Times New Roman" w:hint="eastAsia"/>
          <w:kern w:val="0"/>
          <w:szCs w:val="32"/>
        </w:rPr>
        <w:t>咸阳市彬州市、礼泉县、长武县，铜川市印台区、王益区、耀州区、宜君县、新区，榆林市榆阳区、横山区、绥德县、定边县、靖边县、佳  县、子洲县、清涧县、米脂县、吴堡县、神木市、府谷县，延安市宝塔区、安塞区、志丹县、吴起县、子长市、延长县、延川县、甘泉县、富  县、宜川县、洛川县、黄陵县、黄龙县。</w:t>
      </w:r>
    </w:p>
    <w:p w:rsidR="008017DB" w:rsidRPr="00D152A3" w:rsidRDefault="008017DB" w:rsidP="00F24E82">
      <w:pPr>
        <w:ind w:left="960" w:hangingChars="300" w:hanging="960"/>
        <w:rPr>
          <w:rFonts w:ascii="仿宋_GB2312" w:eastAsia="仿宋_GB2312"/>
          <w:szCs w:val="32"/>
        </w:rPr>
        <w:sectPr w:rsidR="008017DB" w:rsidRPr="00D152A3" w:rsidSect="00DD48AE">
          <w:footerReference w:type="even" r:id="rId6"/>
          <w:pgSz w:w="11906" w:h="16838" w:code="9"/>
          <w:pgMar w:top="1871" w:right="1531" w:bottom="1474" w:left="1531" w:header="851" w:footer="1134" w:gutter="0"/>
          <w:cols w:space="425"/>
          <w:docGrid w:linePitch="312"/>
        </w:sectPr>
      </w:pPr>
    </w:p>
    <w:p w:rsidR="008017DB" w:rsidRDefault="008017DB" w:rsidP="00D152A3">
      <w:pPr>
        <w:snapToGrid w:val="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lastRenderedPageBreak/>
        <w:t>附件2</w:t>
      </w:r>
    </w:p>
    <w:p w:rsidR="008017DB" w:rsidRDefault="008017DB" w:rsidP="00D152A3">
      <w:pPr>
        <w:snapToGrid w:val="0"/>
        <w:jc w:val="center"/>
        <w:rPr>
          <w:rFonts w:ascii="黑体" w:eastAsia="黑体" w:hAnsi="黑体"/>
          <w:kern w:val="0"/>
          <w:sz w:val="44"/>
          <w:szCs w:val="44"/>
        </w:rPr>
      </w:pPr>
    </w:p>
    <w:p w:rsidR="008017DB" w:rsidRDefault="008017DB" w:rsidP="00D152A3">
      <w:pPr>
        <w:snapToGrid w:val="0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陕西省推荐使用强制免疫疫苗种类</w:t>
      </w:r>
    </w:p>
    <w:p w:rsidR="008017DB" w:rsidRPr="9CC29F4B" w:rsidRDefault="008017DB" w:rsidP="00D152A3">
      <w:pPr>
        <w:snapToGrid w:val="0"/>
        <w:jc w:val="center"/>
        <w:rPr>
          <w:rFonts w:ascii="楷体_GB2312" w:eastAsia="楷体_GB2312" w:hAnsi="楷体_GB2312" w:cs="楷体_GB2312"/>
          <w:kern w:val="0"/>
          <w:szCs w:val="32"/>
        </w:rPr>
      </w:pPr>
      <w:r w:rsidRPr="3FA5B064">
        <w:rPr>
          <w:rFonts w:ascii="楷体_GB2312" w:eastAsia="楷体_GB2312" w:hAnsi="楷体_GB2312" w:cs="楷体_GB2312" w:hint="eastAsia"/>
          <w:kern w:val="0"/>
          <w:szCs w:val="32"/>
        </w:rPr>
        <w:t>（2022年）</w:t>
      </w:r>
    </w:p>
    <w:p w:rsidR="008017DB" w:rsidRDefault="008017DB" w:rsidP="00D152A3">
      <w:pPr>
        <w:snapToGrid w:val="0"/>
        <w:jc w:val="center"/>
        <w:rPr>
          <w:rFonts w:ascii="仿宋_GB2312" w:eastAsia="仿宋_GB2312" w:hAnsi="仿宋_GB2312" w:cs="仿宋_GB2312"/>
          <w:kern w:val="0"/>
          <w:szCs w:val="32"/>
        </w:rPr>
      </w:pPr>
    </w:p>
    <w:p w:rsidR="008017DB" w:rsidRPr="00D152A3" w:rsidRDefault="008017DB" w:rsidP="00D152A3">
      <w:pPr>
        <w:spacing w:line="600" w:lineRule="exact"/>
        <w:ind w:firstLineChars="200" w:firstLine="640"/>
        <w:rPr>
          <w:rFonts w:ascii="黑体" w:eastAsia="黑体" w:hAnsi="黑体" w:cs="黑体"/>
          <w:kern w:val="0"/>
          <w:szCs w:val="32"/>
        </w:rPr>
      </w:pPr>
      <w:r w:rsidRPr="00D152A3">
        <w:rPr>
          <w:rFonts w:ascii="黑体" w:eastAsia="黑体" w:hAnsi="黑体" w:cs="黑体" w:hint="eastAsia"/>
          <w:kern w:val="0"/>
          <w:szCs w:val="32"/>
        </w:rPr>
        <w:t>一、高致病性禽流感疫苗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kern w:val="0"/>
          <w:szCs w:val="32"/>
        </w:rPr>
        <w:t>重组禽流感病毒（H5+H7）三价灭活疫苗(H5N6 H5-Re13株+H5N8 H5-Re14株+H7N9 H7-Re4株、H5N2 rSd57株+rFJ56株+H7N9 rLN79株）。</w:t>
      </w:r>
    </w:p>
    <w:p w:rsidR="008017DB" w:rsidRPr="00D152A3" w:rsidRDefault="008017DB" w:rsidP="00D152A3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Cs w:val="32"/>
        </w:rPr>
      </w:pPr>
      <w:r w:rsidRPr="00D152A3">
        <w:rPr>
          <w:rFonts w:ascii="黑体" w:eastAsia="黑体" w:hAnsi="黑体" w:cs="黑体" w:hint="eastAsia"/>
          <w:kern w:val="0"/>
          <w:szCs w:val="32"/>
        </w:rPr>
        <w:t>二、口蹄疫疫苗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kern w:val="0"/>
          <w:szCs w:val="32"/>
        </w:rPr>
        <w:t>猪口蹄疫O型灭活疫苗(O/Mya98/XJ/2010株+O/GX/09-7株、OZK/93株+OR/80株）;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kern w:val="0"/>
          <w:szCs w:val="32"/>
        </w:rPr>
        <w:t>猪口蹄疫O型合成肽疫苗；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kern w:val="0"/>
          <w:szCs w:val="32"/>
        </w:rPr>
        <w:t>O型口蹄疫灭活疫苗(OS株、OHM/02株）;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kern w:val="0"/>
          <w:szCs w:val="32"/>
        </w:rPr>
        <w:t>O型—A型口蹄疫双价灭活疫苗(OHM/02株+AKT-Ⅲ株、O/HB/HK/99株+AF/72）。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黑体" w:eastAsia="黑体" w:hAnsi="黑体" w:cs="黑体"/>
          <w:kern w:val="0"/>
          <w:szCs w:val="32"/>
        </w:rPr>
      </w:pPr>
      <w:r w:rsidRPr="00D152A3">
        <w:rPr>
          <w:rFonts w:ascii="黑体" w:eastAsia="黑体" w:hAnsi="黑体" w:cs="黑体" w:hint="eastAsia"/>
          <w:kern w:val="0"/>
          <w:szCs w:val="32"/>
        </w:rPr>
        <w:t>三、小反刍兽疫疫苗</w:t>
      </w:r>
    </w:p>
    <w:p w:rsidR="008017DB" w:rsidRPr="00D152A3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szCs w:val="32"/>
        </w:rPr>
        <w:t>小反刍兽疫活疫苗（Clone9株）。</w:t>
      </w:r>
    </w:p>
    <w:p w:rsidR="008017DB" w:rsidRPr="00683ACA" w:rsidRDefault="008017DB" w:rsidP="00D152A3">
      <w:pPr>
        <w:spacing w:line="600" w:lineRule="exact"/>
        <w:ind w:firstLineChars="200" w:firstLine="640"/>
        <w:rPr>
          <w:rFonts w:ascii="黑体" w:eastAsia="黑体" w:hAnsi="黑体" w:cs="黑体"/>
          <w:kern w:val="0"/>
          <w:szCs w:val="32"/>
        </w:rPr>
      </w:pPr>
      <w:r w:rsidRPr="00683ACA">
        <w:rPr>
          <w:rFonts w:ascii="黑体" w:eastAsia="黑体" w:hAnsi="黑体" w:cs="黑体" w:hint="eastAsia"/>
          <w:kern w:val="0"/>
          <w:szCs w:val="32"/>
        </w:rPr>
        <w:t>四、布病疫苗</w:t>
      </w:r>
    </w:p>
    <w:p w:rsidR="008017DB" w:rsidRDefault="008017DB" w:rsidP="00D152A3">
      <w:pPr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Cs w:val="32"/>
        </w:rPr>
      </w:pPr>
      <w:r w:rsidRPr="00D152A3">
        <w:rPr>
          <w:rFonts w:ascii="仿宋_GB2312" w:eastAsia="仿宋_GB2312" w:hAnsi="仿宋_GB2312" w:cs="仿宋_GB2312" w:hint="eastAsia"/>
          <w:szCs w:val="32"/>
        </w:rPr>
        <w:t>布鲁氏菌活疫苗（</w:t>
      </w:r>
      <w:r w:rsidRPr="00D152A3">
        <w:rPr>
          <w:rFonts w:ascii="仿宋_GB2312" w:eastAsia="仿宋_GB2312" w:hAnsi="仿宋_GB2312" w:cs="仿宋_GB2312" w:hint="eastAsia"/>
          <w:kern w:val="0"/>
          <w:szCs w:val="32"/>
        </w:rPr>
        <w:t>S2株</w:t>
      </w:r>
      <w:r w:rsidRPr="00D152A3">
        <w:rPr>
          <w:rFonts w:ascii="仿宋_GB2312" w:eastAsia="仿宋_GB2312" w:hAnsi="仿宋_GB2312" w:cs="仿宋_GB2312" w:hint="eastAsia"/>
          <w:szCs w:val="32"/>
        </w:rPr>
        <w:t>）</w:t>
      </w:r>
      <w:r w:rsidRPr="00D152A3">
        <w:rPr>
          <w:rFonts w:ascii="仿宋_GB2312" w:eastAsia="仿宋_GB2312" w:hAnsi="仿宋_GB2312" w:cs="仿宋_GB2312" w:hint="eastAsia"/>
          <w:kern w:val="0"/>
          <w:szCs w:val="32"/>
        </w:rPr>
        <w:t>。</w:t>
      </w:r>
    </w:p>
    <w:p w:rsidR="008017DB" w:rsidRDefault="008017DB" w:rsidP="00A1021A">
      <w:pPr>
        <w:spacing w:line="600" w:lineRule="exact"/>
        <w:ind w:firstLineChars="200" w:firstLine="31680"/>
        <w:rPr>
          <w:rFonts w:eastAsia="方正小标宋简体"/>
          <w:spacing w:val="9143"/>
          <w:kern w:val="0"/>
          <w:sz w:val="44"/>
          <w:szCs w:val="44"/>
        </w:rPr>
      </w:pPr>
      <w:r>
        <w:rPr>
          <w:rFonts w:eastAsia="方正小标宋简体"/>
          <w:spacing w:val="9143"/>
          <w:kern w:val="0"/>
          <w:sz w:val="44"/>
          <w:szCs w:val="44"/>
        </w:rPr>
        <w:t xml:space="preserve"> </w:t>
      </w:r>
    </w:p>
    <w:p w:rsidR="008017DB" w:rsidRDefault="008017DB" w:rsidP="00A1021A">
      <w:pPr>
        <w:snapToGrid w:val="0"/>
        <w:spacing w:afterLines="50"/>
        <w:rPr>
          <w:rFonts w:ascii="黑体" w:eastAsia="黑体" w:hAnsi="黑体" w:cs="黑体"/>
          <w:szCs w:val="32"/>
        </w:rPr>
        <w:sectPr w:rsidR="008017DB" w:rsidSect="00D152A3">
          <w:footerReference w:type="default" r:id="rId7"/>
          <w:pgSz w:w="11906" w:h="16838" w:code="9"/>
          <w:pgMar w:top="1531" w:right="1871" w:bottom="1531" w:left="1474" w:header="851" w:footer="1134" w:gutter="0"/>
          <w:cols w:space="425"/>
          <w:docGrid w:linePitch="312"/>
        </w:sectPr>
      </w:pPr>
    </w:p>
    <w:p w:rsidR="008017DB" w:rsidRDefault="008017DB" w:rsidP="00D152A3">
      <w:pPr>
        <w:snapToGrid w:val="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lastRenderedPageBreak/>
        <w:t>附件3</w:t>
      </w:r>
    </w:p>
    <w:p w:rsidR="008017DB" w:rsidRDefault="008017DB" w:rsidP="00D152A3">
      <w:pPr>
        <w:snapToGrid w:val="0"/>
        <w:rPr>
          <w:rFonts w:ascii="黑体" w:eastAsia="黑体" w:hAnsi="黑体"/>
          <w:kern w:val="0"/>
          <w:szCs w:val="32"/>
        </w:rPr>
      </w:pPr>
    </w:p>
    <w:p w:rsidR="008017DB" w:rsidRDefault="008017DB" w:rsidP="00D152A3">
      <w:pPr>
        <w:snapToGrid w:val="0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强制免疫疫苗生产企业信息表</w:t>
      </w:r>
    </w:p>
    <w:p w:rsidR="008017DB" w:rsidRPr="003413F1" w:rsidRDefault="008017DB" w:rsidP="00D152A3">
      <w:pPr>
        <w:snapToGrid w:val="0"/>
        <w:jc w:val="center"/>
        <w:rPr>
          <w:rFonts w:ascii="楷体_GB2312" w:eastAsia="楷体_GB2312" w:hAnsi="仿宋_GB2312" w:cs="仿宋_GB2312"/>
          <w:kern w:val="0"/>
          <w:szCs w:val="32"/>
        </w:rPr>
      </w:pPr>
      <w:r w:rsidRPr="003413F1">
        <w:rPr>
          <w:rFonts w:ascii="楷体_GB2312" w:eastAsia="楷体_GB2312" w:hAnsi="仿宋_GB2312" w:cs="仿宋_GB2312" w:hint="eastAsia"/>
          <w:kern w:val="0"/>
          <w:szCs w:val="32"/>
        </w:rPr>
        <w:t>（截至2022年1月底）</w:t>
      </w:r>
    </w:p>
    <w:p w:rsidR="008017DB" w:rsidRDefault="008017DB" w:rsidP="00D152A3">
      <w:pPr>
        <w:snapToGrid w:val="0"/>
        <w:jc w:val="center"/>
        <w:rPr>
          <w:rFonts w:ascii="仿宋_GB2312" w:eastAsia="仿宋_GB2312" w:hAnsi="仿宋_GB2312" w:cs="仿宋_GB2312"/>
          <w:kern w:val="0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60"/>
        <w:gridCol w:w="3298"/>
        <w:gridCol w:w="975"/>
        <w:gridCol w:w="1713"/>
        <w:gridCol w:w="4550"/>
      </w:tblGrid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5739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5739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5739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5739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B5739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所经营强制免疫疫苗种类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青岛易邦生物工程有限公司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青岛红岛经济区和源路260号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牟可森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13708953368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肇庆大华农生物药品有限公司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广东省肇庆市高新区创业路5号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吴浩聪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13929883155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广东永顺生物制药股份有限公司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广卅市黄埔区田园西路35号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杜思永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13383122727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哈尔滨维科生物技术有限公司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黑龙江省哈尔滨市香坊区哈平路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葛润泽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17055869777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乾元浩生物股份有限公司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北京市丰台区南四环西路188号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王刚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13701178599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哈药集团生物疫苗有限公司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哈尔滨市香坊区哈平路277号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付云星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18745784148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吉林冠界生物技术有限公司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吉林省梅河口市曙光镇罗家村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冯学明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15899115246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山东信得动物疫苗有限公司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山东省诸城市贾悦镇驻地鑫盛路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王莉莉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18805368898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辽宁益康生物股份有限公司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辽宁省辽阳市太子河区南驻路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海红伟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13332335460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rPr>
          <w:trHeight w:val="635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广州市华南农大生物药品有限</w:t>
            </w:r>
          </w:p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广东省广州市增城区曾江街高科技工业基地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武经理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15802971881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重组禽流感病毒（H5+H7）三价灭活疫苗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金宇保灵生物药品有限公司</w:t>
            </w: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内蒙古自治区呼和浩特市经济技术开发区沙尔沁工业园区金宇大街1号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张贵龙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13394712908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猪口蹄疫O型-A型二价灭活疫苗；猪口蹄疫O型灭活疫苗；牛羊口蹄疫O型-A型二价灭活疫苗；牛羊口蹄疫O型灭活疫苗；布病活疫苗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天康生物制药有限公司</w:t>
            </w:r>
          </w:p>
        </w:tc>
        <w:tc>
          <w:tcPr>
            <w:tcW w:w="11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新疆乌鲁木齐头屯河工业园金屯路109号</w:t>
            </w:r>
          </w:p>
        </w:tc>
        <w:tc>
          <w:tcPr>
            <w:tcW w:w="3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冯学明</w:t>
            </w:r>
          </w:p>
        </w:tc>
        <w:tc>
          <w:tcPr>
            <w:tcW w:w="6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15899115246</w:t>
            </w:r>
          </w:p>
        </w:tc>
        <w:tc>
          <w:tcPr>
            <w:tcW w:w="16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猪口蹄疫O型灭活疫苗；猪口蹄疫合成肽疫苗；牛羊口蹄疫O型-A型二价灭活疫苗；牛羊口蹄疫O型灭活疫苗；布病活疫苗；小反刍兽疫活疫苗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申联生物医药（上海）股份有限公司兰州分公司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甘肃省兰州市兰州新区昆仑山大道中段2398号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张庆丰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15866021536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猪口蹄疫O型-A型二价灭活疫苗；猪口蹄疫O型合成肽疫苗；猪口蹄疫O型-A型二价合成肽疫苗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内蒙古必威安泰生物科技有限公司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内蒙古自治区呼和浩特市和林格尔县盛乐经济园区师大东路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孔繁林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18686004758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牛羊口蹄疫Ο型-A型二价灭活疫苗；猪口蹄疫O型灭活疫苗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中牧实业股份有限公司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北京市丰台区南四环西路188号总部基地八区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王琪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18609315522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猪口蹄疫O型-A型二价灭活疫苗；猪口蹄疫O型灭活疫苗；牛羊口蹄疫O型-A型二价灭活疫苗；牛羊口蹄疫O型灭活疫苗；布病活疫苗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中农威特生物科技股份有限公司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甘肃省兰州市城关区徐家坪1号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郭世伟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13919257841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猪口蹄疫O型灭活疫苗；猪口蹄疫O型-A型二价灭活疫苗；牛羊口蹄疫O型灭活疫苗；牛羊口蹄疫O型-A型二价灭活疫苗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杨凌金海生物技术有限公司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陕西省杨凌示范区东环北路31号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田小勇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13389238280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牛羊口蹄疫O型-A型二价灭活疫苗；猪口蹄疫O型-A型二价灭活疫苗；猪口蹄疫O型灭活疫苗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齐鲁动物保健品有限公司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山东省济南市历城区董家镇温梁路10688号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李业祥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18678886128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布病活疫苗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重庆澳龙生物制品有限公司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重庆市荣昌板桥工业园区四支路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蔡秀才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13708247248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布病活疫苗</w:t>
            </w:r>
          </w:p>
        </w:tc>
      </w:tr>
      <w:tr w:rsidR="008017DB" w:rsidTr="00683ACA"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西藏自治区兽医生物药品制造厂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西藏自治区拉萨市城关区慈松塘路74号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陈双旺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683ACA">
            <w:pPr>
              <w:widowControl/>
              <w:spacing w:line="380" w:lineRule="exact"/>
              <w:jc w:val="center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18629012356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17DB" w:rsidRPr="00B57399" w:rsidRDefault="008017DB" w:rsidP="0054563C">
            <w:pPr>
              <w:widowControl/>
              <w:spacing w:line="380" w:lineRule="exact"/>
              <w:jc w:val="left"/>
              <w:textAlignment w:val="top"/>
              <w:rPr>
                <w:rFonts w:ascii="仿宋_GB2312" w:eastAsia="仿宋_GB2312" w:hAnsi="Times New Roman"/>
                <w:sz w:val="24"/>
                <w:szCs w:val="24"/>
              </w:rPr>
            </w:pPr>
            <w:r w:rsidRPr="00B57399">
              <w:rPr>
                <w:rFonts w:ascii="仿宋_GB2312" w:eastAsia="仿宋_GB2312" w:hAnsi="Times New Roman" w:hint="eastAsia"/>
                <w:sz w:val="24"/>
                <w:szCs w:val="24"/>
              </w:rPr>
              <w:t>小反刍兽疫活疫苗</w:t>
            </w:r>
          </w:p>
        </w:tc>
      </w:tr>
    </w:tbl>
    <w:p w:rsidR="008017DB" w:rsidRDefault="008017DB" w:rsidP="00DF6BAD">
      <w:pPr>
        <w:pStyle w:val="a9"/>
        <w:widowControl w:val="0"/>
        <w:spacing w:before="0" w:beforeAutospacing="0" w:after="0" w:afterAutospacing="0" w:line="200" w:lineRule="exact"/>
        <w:rPr>
          <w:rFonts w:ascii="仿宋_GB2312" w:eastAsia="仿宋_GB2312" w:hAnsi="Times New Roman"/>
          <w:sz w:val="28"/>
          <w:szCs w:val="28"/>
        </w:rPr>
        <w:sectPr w:rsidR="008017DB" w:rsidSect="00F24E82">
          <w:footerReference w:type="even" r:id="rId8"/>
          <w:pgSz w:w="16838" w:h="11906" w:orient="landscape" w:code="9"/>
          <w:pgMar w:top="1871" w:right="1531" w:bottom="1474" w:left="1531" w:header="851" w:footer="1134" w:gutter="0"/>
          <w:cols w:space="425"/>
          <w:docGrid w:linePitch="312"/>
        </w:sectPr>
      </w:pPr>
    </w:p>
    <w:p w:rsidR="008017DB" w:rsidRPr="005B2795" w:rsidRDefault="008017DB" w:rsidP="00A12445">
      <w:pPr>
        <w:pStyle w:val="a9"/>
        <w:widowControl w:val="0"/>
        <w:spacing w:before="0" w:beforeAutospacing="0" w:after="0" w:afterAutospacing="0" w:line="200" w:lineRule="exact"/>
        <w:rPr>
          <w:rFonts w:ascii="仿宋_GB2312" w:eastAsia="仿宋_GB2312" w:hAnsi="Times New Roman"/>
          <w:szCs w:val="32"/>
        </w:rPr>
      </w:pPr>
    </w:p>
    <w:sectPr w:rsidR="008017DB" w:rsidRPr="005B2795" w:rsidSect="008017DB">
      <w:pgSz w:w="11906" w:h="16838" w:code="9"/>
      <w:pgMar w:top="1871" w:right="1531" w:bottom="1474" w:left="1531" w:header="851" w:footer="1134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AE" w:rsidRDefault="000D3DAE" w:rsidP="00085EC6">
      <w:r>
        <w:separator/>
      </w:r>
    </w:p>
  </w:endnote>
  <w:endnote w:type="continuationSeparator" w:id="1">
    <w:p w:rsidR="000D3DAE" w:rsidRDefault="000D3DAE" w:rsidP="0008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DB" w:rsidRPr="00F93969" w:rsidRDefault="008017DB" w:rsidP="00DF17BA">
    <w:pPr>
      <w:pStyle w:val="a4"/>
      <w:rPr>
        <w:rFonts w:ascii="仿宋_GB2312" w:eastAsia="仿宋_GB2312"/>
        <w:sz w:val="28"/>
        <w:szCs w:val="28"/>
      </w:rPr>
    </w:pPr>
    <w:r w:rsidRPr="00F93969">
      <w:rPr>
        <w:rFonts w:ascii="仿宋_GB2312" w:eastAsia="仿宋_GB2312" w:hint="eastAsia"/>
        <w:sz w:val="28"/>
        <w:szCs w:val="28"/>
      </w:rPr>
      <w:t>—</w:t>
    </w:r>
    <w:r w:rsidR="005206DB" w:rsidRPr="00F93969">
      <w:rPr>
        <w:rFonts w:ascii="仿宋_GB2312" w:eastAsia="仿宋_GB2312" w:hint="eastAsia"/>
        <w:sz w:val="28"/>
        <w:szCs w:val="28"/>
      </w:rPr>
      <w:fldChar w:fldCharType="begin"/>
    </w:r>
    <w:r w:rsidRPr="00F93969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5206DB" w:rsidRPr="00F93969">
      <w:rPr>
        <w:rFonts w:ascii="仿宋_GB2312" w:eastAsia="仿宋_GB2312" w:hint="eastAsia"/>
        <w:sz w:val="28"/>
        <w:szCs w:val="28"/>
      </w:rPr>
      <w:fldChar w:fldCharType="separate"/>
    </w:r>
    <w:r w:rsidR="00A12445" w:rsidRPr="00A12445">
      <w:rPr>
        <w:rFonts w:ascii="仿宋_GB2312" w:eastAsia="仿宋_GB2312"/>
        <w:noProof/>
        <w:sz w:val="28"/>
        <w:szCs w:val="28"/>
        <w:lang w:val="zh-CN"/>
      </w:rPr>
      <w:t>2</w:t>
    </w:r>
    <w:r w:rsidR="005206DB" w:rsidRPr="00F93969">
      <w:rPr>
        <w:rFonts w:ascii="仿宋_GB2312" w:eastAsia="仿宋_GB2312" w:hint="eastAsia"/>
        <w:sz w:val="28"/>
        <w:szCs w:val="28"/>
      </w:rPr>
      <w:fldChar w:fldCharType="end"/>
    </w:r>
    <w:r w:rsidRPr="00F93969"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DB" w:rsidRPr="00F93969" w:rsidRDefault="008017DB" w:rsidP="00F24E82">
    <w:pPr>
      <w:pStyle w:val="a4"/>
      <w:jc w:val="center"/>
      <w:rPr>
        <w:rFonts w:ascii="仿宋_GB2312" w:eastAsia="仿宋_GB2312"/>
        <w:sz w:val="28"/>
        <w:szCs w:val="28"/>
      </w:rPr>
    </w:pPr>
    <w:r w:rsidRPr="00F93969">
      <w:rPr>
        <w:rFonts w:ascii="仿宋_GB2312" w:eastAsia="仿宋_GB2312" w:hint="eastAsia"/>
        <w:sz w:val="28"/>
        <w:szCs w:val="28"/>
      </w:rPr>
      <w:t>—</w:t>
    </w:r>
    <w:r w:rsidR="005206DB" w:rsidRPr="00F93969">
      <w:rPr>
        <w:rFonts w:ascii="仿宋_GB2312" w:eastAsia="仿宋_GB2312" w:hint="eastAsia"/>
        <w:sz w:val="28"/>
        <w:szCs w:val="28"/>
      </w:rPr>
      <w:fldChar w:fldCharType="begin"/>
    </w:r>
    <w:r w:rsidRPr="00F93969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5206DB" w:rsidRPr="00F93969">
      <w:rPr>
        <w:rFonts w:ascii="仿宋_GB2312" w:eastAsia="仿宋_GB2312" w:hint="eastAsia"/>
        <w:sz w:val="28"/>
        <w:szCs w:val="28"/>
      </w:rPr>
      <w:fldChar w:fldCharType="separate"/>
    </w:r>
    <w:r w:rsidR="00A12445" w:rsidRPr="00A12445">
      <w:rPr>
        <w:rFonts w:ascii="仿宋_GB2312" w:eastAsia="仿宋_GB2312"/>
        <w:noProof/>
        <w:sz w:val="28"/>
        <w:szCs w:val="28"/>
        <w:lang w:val="zh-CN"/>
      </w:rPr>
      <w:t>5</w:t>
    </w:r>
    <w:r w:rsidR="005206DB" w:rsidRPr="00F93969">
      <w:rPr>
        <w:rFonts w:ascii="仿宋_GB2312" w:eastAsia="仿宋_GB2312" w:hint="eastAsia"/>
        <w:sz w:val="28"/>
        <w:szCs w:val="28"/>
      </w:rPr>
      <w:fldChar w:fldCharType="end"/>
    </w:r>
    <w:r w:rsidRPr="00F93969"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DB" w:rsidRPr="00F93969" w:rsidRDefault="008017DB" w:rsidP="00B57399">
    <w:pPr>
      <w:pStyle w:val="a4"/>
      <w:jc w:val="center"/>
      <w:rPr>
        <w:rFonts w:ascii="仿宋_GB2312" w:eastAsia="仿宋_GB2312"/>
        <w:sz w:val="28"/>
        <w:szCs w:val="28"/>
      </w:rPr>
    </w:pPr>
    <w:r w:rsidRPr="00F93969">
      <w:rPr>
        <w:rFonts w:ascii="仿宋_GB2312" w:eastAsia="仿宋_GB2312" w:hint="eastAsia"/>
        <w:sz w:val="28"/>
        <w:szCs w:val="28"/>
      </w:rPr>
      <w:t>—</w:t>
    </w:r>
    <w:r w:rsidR="005206DB" w:rsidRPr="00F93969">
      <w:rPr>
        <w:rFonts w:ascii="仿宋_GB2312" w:eastAsia="仿宋_GB2312" w:hint="eastAsia"/>
        <w:sz w:val="28"/>
        <w:szCs w:val="28"/>
      </w:rPr>
      <w:fldChar w:fldCharType="begin"/>
    </w:r>
    <w:r w:rsidRPr="00F93969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5206DB" w:rsidRPr="00F93969">
      <w:rPr>
        <w:rFonts w:ascii="仿宋_GB2312" w:eastAsia="仿宋_GB2312" w:hint="eastAsia"/>
        <w:sz w:val="28"/>
        <w:szCs w:val="28"/>
      </w:rPr>
      <w:fldChar w:fldCharType="separate"/>
    </w:r>
    <w:r w:rsidR="00A12445" w:rsidRPr="00A12445">
      <w:rPr>
        <w:rFonts w:ascii="仿宋_GB2312" w:eastAsia="仿宋_GB2312"/>
        <w:noProof/>
        <w:sz w:val="28"/>
        <w:szCs w:val="28"/>
        <w:lang w:val="zh-CN"/>
      </w:rPr>
      <w:t>4</w:t>
    </w:r>
    <w:r w:rsidR="005206DB" w:rsidRPr="00F93969">
      <w:rPr>
        <w:rFonts w:ascii="仿宋_GB2312" w:eastAsia="仿宋_GB2312" w:hint="eastAsia"/>
        <w:sz w:val="28"/>
        <w:szCs w:val="28"/>
      </w:rPr>
      <w:fldChar w:fldCharType="end"/>
    </w:r>
    <w:r w:rsidRPr="00F93969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AE" w:rsidRDefault="000D3DAE" w:rsidP="00085EC6">
      <w:r>
        <w:separator/>
      </w:r>
    </w:p>
  </w:footnote>
  <w:footnote w:type="continuationSeparator" w:id="1">
    <w:p w:rsidR="000D3DAE" w:rsidRDefault="000D3DAE" w:rsidP="00085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EC6"/>
    <w:rsid w:val="00050485"/>
    <w:rsid w:val="00085EC6"/>
    <w:rsid w:val="000A135E"/>
    <w:rsid w:val="000D3DAE"/>
    <w:rsid w:val="00117F1E"/>
    <w:rsid w:val="00144155"/>
    <w:rsid w:val="002477B5"/>
    <w:rsid w:val="00297F93"/>
    <w:rsid w:val="002C5620"/>
    <w:rsid w:val="00301A6D"/>
    <w:rsid w:val="00377D75"/>
    <w:rsid w:val="003C65C8"/>
    <w:rsid w:val="00430D97"/>
    <w:rsid w:val="0043171C"/>
    <w:rsid w:val="004A7184"/>
    <w:rsid w:val="004E1C35"/>
    <w:rsid w:val="0051235C"/>
    <w:rsid w:val="005206DB"/>
    <w:rsid w:val="005B4CC6"/>
    <w:rsid w:val="005F5F4D"/>
    <w:rsid w:val="006316D5"/>
    <w:rsid w:val="006464B9"/>
    <w:rsid w:val="006A5175"/>
    <w:rsid w:val="006B5756"/>
    <w:rsid w:val="00703EED"/>
    <w:rsid w:val="00786E8A"/>
    <w:rsid w:val="007E07DD"/>
    <w:rsid w:val="008017DB"/>
    <w:rsid w:val="00850742"/>
    <w:rsid w:val="00856582"/>
    <w:rsid w:val="009045A7"/>
    <w:rsid w:val="00951F8A"/>
    <w:rsid w:val="009C3CEF"/>
    <w:rsid w:val="00A1021A"/>
    <w:rsid w:val="00A12445"/>
    <w:rsid w:val="00A51A69"/>
    <w:rsid w:val="00B0559E"/>
    <w:rsid w:val="00B135A4"/>
    <w:rsid w:val="00B37047"/>
    <w:rsid w:val="00B56E0E"/>
    <w:rsid w:val="00B74197"/>
    <w:rsid w:val="00B74BF5"/>
    <w:rsid w:val="00B86942"/>
    <w:rsid w:val="00B9787A"/>
    <w:rsid w:val="00C9605C"/>
    <w:rsid w:val="00C96577"/>
    <w:rsid w:val="00D654E0"/>
    <w:rsid w:val="00DC501B"/>
    <w:rsid w:val="00E33647"/>
    <w:rsid w:val="00E7781B"/>
    <w:rsid w:val="00EA4266"/>
    <w:rsid w:val="00FF127B"/>
    <w:rsid w:val="00FF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C6"/>
    <w:pPr>
      <w:widowControl w:val="0"/>
      <w:jc w:val="both"/>
    </w:pPr>
    <w:rPr>
      <w:rFonts w:eastAsia="新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EC6"/>
    <w:rPr>
      <w:rFonts w:eastAsia="新宋体"/>
      <w:sz w:val="18"/>
      <w:szCs w:val="18"/>
    </w:rPr>
  </w:style>
  <w:style w:type="paragraph" w:styleId="a4">
    <w:name w:val="footer"/>
    <w:basedOn w:val="a"/>
    <w:link w:val="Char0"/>
    <w:unhideWhenUsed/>
    <w:rsid w:val="0008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5EC6"/>
    <w:rPr>
      <w:rFonts w:eastAsia="新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135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A135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A135E"/>
    <w:rPr>
      <w:rFonts w:eastAsia="新宋体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A135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A135E"/>
    <w:rPr>
      <w:rFonts w:eastAsia="新宋体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0A135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A135E"/>
    <w:rPr>
      <w:rFonts w:eastAsia="新宋体"/>
      <w:sz w:val="18"/>
      <w:szCs w:val="18"/>
    </w:rPr>
  </w:style>
  <w:style w:type="paragraph" w:styleId="a9">
    <w:name w:val="Normal (Web)"/>
    <w:basedOn w:val="a"/>
    <w:qFormat/>
    <w:rsid w:val="008017D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352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江芳</cp:lastModifiedBy>
  <cp:revision>4</cp:revision>
  <cp:lastPrinted>2018-05-07T00:12:00Z</cp:lastPrinted>
  <dcterms:created xsi:type="dcterms:W3CDTF">2022-02-09T09:38:00Z</dcterms:created>
  <dcterms:modified xsi:type="dcterms:W3CDTF">2022-02-09T09:39:00Z</dcterms:modified>
</cp:coreProperties>
</file>