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0B5B4">
      <w:pPr>
        <w:pStyle w:val="2"/>
        <w:spacing w:line="252" w:lineRule="auto"/>
      </w:pPr>
    </w:p>
    <w:p w14:paraId="330ADD7F">
      <w:pPr>
        <w:spacing w:line="221" w:lineRule="auto"/>
        <w:jc w:val="center"/>
        <w:rPr>
          <w:rFonts w:hint="eastAsia" w:ascii="方正小标宋简体" w:hAnsi="方正小标宋简体" w:eastAsia="方正小标宋简体" w:cs="方正小标宋简体"/>
          <w:bCs/>
          <w:snapToGrid/>
          <w:color w:val="auto"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color w:val="auto"/>
          <w:kern w:val="2"/>
          <w:sz w:val="36"/>
          <w:szCs w:val="36"/>
          <w:lang w:val="en-US" w:eastAsia="zh-CN"/>
        </w:rPr>
        <w:t>11.</w:t>
      </w:r>
      <w:bookmarkStart w:id="12" w:name="_GoBack"/>
      <w:bookmarkEnd w:id="12"/>
      <w:r>
        <w:rPr>
          <w:rFonts w:hint="eastAsia" w:ascii="方正小标宋简体" w:hAnsi="方正小标宋简体" w:eastAsia="方正小标宋简体" w:cs="方正小标宋简体"/>
          <w:bCs/>
          <w:snapToGrid/>
          <w:color w:val="auto"/>
          <w:kern w:val="2"/>
          <w:sz w:val="36"/>
          <w:szCs w:val="36"/>
          <w:lang w:eastAsia="zh-CN"/>
        </w:rPr>
        <w:t>旱地油菜密植高效丰产技术</w:t>
      </w:r>
    </w:p>
    <w:p w14:paraId="7B24BDC7">
      <w:pPr>
        <w:spacing w:line="221" w:lineRule="auto"/>
        <w:jc w:val="center"/>
        <w:rPr>
          <w:rFonts w:hint="eastAsia" w:ascii="方正小标宋简体" w:hAnsi="方正小标宋简体" w:eastAsia="方正小标宋简体" w:cs="方正小标宋简体"/>
          <w:bCs/>
          <w:snapToGrid/>
          <w:color w:val="auto"/>
          <w:kern w:val="2"/>
          <w:sz w:val="36"/>
          <w:szCs w:val="36"/>
          <w:lang w:eastAsia="zh-CN"/>
        </w:rPr>
      </w:pPr>
    </w:p>
    <w:p w14:paraId="063A4346">
      <w:pPr>
        <w:spacing w:line="36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一、技术概述</w:t>
      </w:r>
    </w:p>
    <w:p w14:paraId="548126E3">
      <w:pPr>
        <w:spacing w:before="179" w:line="360" w:lineRule="auto"/>
        <w:rPr>
          <w:rFonts w:hint="eastAsia" w:ascii="楷体" w:hAnsi="楷体" w:eastAsia="楷体" w:cs="楷体"/>
          <w:b/>
          <w:spacing w:val="7"/>
          <w:position w:val="18"/>
          <w:sz w:val="32"/>
          <w:szCs w:val="32"/>
          <w:lang w:eastAsia="zh-CN"/>
        </w:rPr>
      </w:pPr>
      <w:r>
        <w:rPr>
          <w:rFonts w:ascii="楷体" w:hAnsi="楷体" w:eastAsia="楷体" w:cs="楷体"/>
          <w:b/>
          <w:spacing w:val="7"/>
          <w:position w:val="18"/>
          <w:sz w:val="32"/>
          <w:szCs w:val="32"/>
        </w:rPr>
        <w:t>（一）技术基本情况（技术研发推广背景，能够解决的</w:t>
      </w:r>
      <w:r>
        <w:rPr>
          <w:rFonts w:hint="eastAsia" w:ascii="楷体" w:hAnsi="楷体" w:eastAsia="楷体" w:cs="楷体"/>
          <w:b/>
          <w:spacing w:val="7"/>
          <w:position w:val="18"/>
          <w:sz w:val="32"/>
          <w:szCs w:val="32"/>
          <w:lang w:eastAsia="zh-CN"/>
        </w:rPr>
        <w:t>主要问题、知识产权及使用情况等）</w:t>
      </w:r>
    </w:p>
    <w:p w14:paraId="6F3789C7">
      <w:pPr>
        <w:spacing w:before="209" w:line="360" w:lineRule="auto"/>
        <w:ind w:left="34" w:right="119" w:firstLine="561"/>
        <w:jc w:val="both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4"/>
          <w:sz w:val="28"/>
          <w:szCs w:val="28"/>
        </w:rPr>
        <w:t>粮油安全乃国计民生之大事。油菜是我国最重要的油料作物，菜籽油是我国重要的食用植物油之一。与发达国家相比，我国油菜产业主要表现为：机械化程度低、劳动力投入多，化肥农药投入过量，单产低，比较效益差，致使国内70%以上的食用植物油需要依靠进口，严重威胁国家粮油安全。因此，探寻油菜绿色高效丰产技术是实现油 菜产业高质量发展的有效途径，对保障我国粮油安全具有重大现实意义。</w:t>
      </w:r>
    </w:p>
    <w:p w14:paraId="209B673C">
      <w:pPr>
        <w:spacing w:before="209" w:line="370" w:lineRule="auto"/>
        <w:ind w:left="34" w:right="119" w:firstLine="561"/>
        <w:jc w:val="both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立足国家粮油安全战略需求、产业发展需求和农民需求，针对上</w:t>
      </w:r>
      <w:r>
        <w:rPr>
          <w:rFonts w:ascii="仿宋" w:hAnsi="仿宋" w:eastAsia="仿宋" w:cs="仿宋"/>
          <w:spacing w:val="-4"/>
          <w:sz w:val="28"/>
          <w:szCs w:val="28"/>
        </w:rPr>
        <w:t>述重大生产难题，在国家重点研发计划课题、陕西省</w:t>
      </w:r>
      <w:r>
        <w:rPr>
          <w:rFonts w:ascii="仿宋" w:hAnsi="仿宋" w:eastAsia="仿宋" w:cs="仿宋"/>
          <w:spacing w:val="-5"/>
          <w:sz w:val="28"/>
          <w:szCs w:val="28"/>
        </w:rPr>
        <w:t>重点研发计划和</w:t>
      </w:r>
      <w:r>
        <w:rPr>
          <w:rFonts w:ascii="仿宋" w:hAnsi="仿宋" w:eastAsia="仿宋" w:cs="仿宋"/>
          <w:spacing w:val="-4"/>
          <w:sz w:val="28"/>
          <w:szCs w:val="28"/>
        </w:rPr>
        <w:t>自然科学基金项目等资助下，项目组基于陕西油菜两</w:t>
      </w:r>
      <w:r>
        <w:rPr>
          <w:rFonts w:ascii="仿宋" w:hAnsi="仿宋" w:eastAsia="仿宋" w:cs="仿宋"/>
          <w:spacing w:val="-5"/>
          <w:sz w:val="28"/>
          <w:szCs w:val="28"/>
        </w:rPr>
        <w:t>个生态区的资源禀赋特征，依托1个省级试验站，历时7年，通过定位试验、技术</w:t>
      </w:r>
      <w:r>
        <w:rPr>
          <w:rFonts w:ascii="仿宋" w:hAnsi="仿宋" w:eastAsia="仿宋" w:cs="仿宋"/>
          <w:spacing w:val="-4"/>
          <w:sz w:val="28"/>
          <w:szCs w:val="28"/>
        </w:rPr>
        <w:t>研发和试验示范，以油菜高效丰产与环境绿色协同发</w:t>
      </w:r>
      <w:r>
        <w:rPr>
          <w:rFonts w:ascii="仿宋" w:hAnsi="仿宋" w:eastAsia="仿宋" w:cs="仿宋"/>
          <w:spacing w:val="-5"/>
          <w:sz w:val="28"/>
          <w:szCs w:val="28"/>
        </w:rPr>
        <w:t>展为核心，创新</w:t>
      </w:r>
      <w:r>
        <w:rPr>
          <w:rFonts w:ascii="仿宋" w:hAnsi="仿宋" w:eastAsia="仿宋" w:cs="仿宋"/>
          <w:spacing w:val="-4"/>
          <w:sz w:val="28"/>
          <w:szCs w:val="28"/>
        </w:rPr>
        <w:t>了陕西油菜绿色高效丰产理念，解析了油菜密植丰产</w:t>
      </w:r>
      <w:r>
        <w:rPr>
          <w:rFonts w:ascii="仿宋" w:hAnsi="仿宋" w:eastAsia="仿宋" w:cs="仿宋"/>
          <w:spacing w:val="-5"/>
          <w:sz w:val="28"/>
          <w:szCs w:val="28"/>
        </w:rPr>
        <w:t>栽培生理生态机</w:t>
      </w:r>
      <w:r>
        <w:rPr>
          <w:rFonts w:ascii="仿宋" w:hAnsi="仿宋" w:eastAsia="仿宋" w:cs="仿宋"/>
          <w:spacing w:val="-4"/>
          <w:sz w:val="28"/>
          <w:szCs w:val="28"/>
        </w:rPr>
        <w:t>理，筛选出适宜机械化生产的绿色油菜品种，研发出</w:t>
      </w:r>
      <w:r>
        <w:rPr>
          <w:rFonts w:ascii="仿宋" w:hAnsi="仿宋" w:eastAsia="仿宋" w:cs="仿宋"/>
          <w:spacing w:val="-5"/>
          <w:sz w:val="28"/>
          <w:szCs w:val="28"/>
        </w:rPr>
        <w:t>旱地油菜密植高</w:t>
      </w:r>
      <w:r>
        <w:rPr>
          <w:rFonts w:ascii="仿宋" w:hAnsi="仿宋" w:eastAsia="仿宋" w:cs="仿宋"/>
          <w:spacing w:val="-2"/>
          <w:sz w:val="28"/>
          <w:szCs w:val="28"/>
        </w:rPr>
        <w:t>效丰产新技术，创建了油菜绿色高效生产“</w:t>
      </w:r>
      <w:r>
        <w:rPr>
          <w:rFonts w:ascii="仿宋" w:hAnsi="仿宋" w:eastAsia="仿宋" w:cs="仿宋"/>
          <w:spacing w:val="-10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12345</w:t>
      </w:r>
      <w:r>
        <w:rPr>
          <w:rFonts w:ascii="仿宋" w:hAnsi="仿宋" w:eastAsia="仿宋" w:cs="仿宋"/>
          <w:spacing w:val="-10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”新模式，发表科</w:t>
      </w:r>
      <w:r>
        <w:rPr>
          <w:rFonts w:ascii="仿宋" w:hAnsi="仿宋" w:eastAsia="仿宋" w:cs="仿宋"/>
          <w:spacing w:val="-6"/>
          <w:sz w:val="28"/>
          <w:szCs w:val="28"/>
        </w:rPr>
        <w:t>研论文18篇，其中SCI收录2篇；参</w:t>
      </w:r>
      <w:r>
        <w:rPr>
          <w:rFonts w:ascii="仿宋" w:hAnsi="仿宋" w:eastAsia="仿宋" w:cs="仿宋"/>
          <w:spacing w:val="-7"/>
          <w:sz w:val="28"/>
          <w:szCs w:val="28"/>
        </w:rPr>
        <w:t>加出版专著《油菜化肥农药</w:t>
      </w:r>
      <w:r>
        <w:rPr>
          <w:rFonts w:ascii="仿宋" w:hAnsi="仿宋" w:eastAsia="仿宋" w:cs="仿宋"/>
          <w:spacing w:val="-14"/>
          <w:sz w:val="28"/>
          <w:szCs w:val="28"/>
        </w:rPr>
        <w:t>高效施用技术与集成模式》1部；授权国家专利4件（发明专利3件、</w:t>
      </w:r>
      <w:r>
        <w:rPr>
          <w:rFonts w:ascii="仿宋" w:hAnsi="仿宋" w:eastAsia="仿宋" w:cs="仿宋"/>
          <w:spacing w:val="-3"/>
          <w:sz w:val="28"/>
          <w:szCs w:val="28"/>
        </w:rPr>
        <w:t>实用新型专利1件</w:t>
      </w:r>
      <w:r>
        <w:rPr>
          <w:rFonts w:ascii="仿宋" w:hAnsi="仿宋" w:eastAsia="仿宋" w:cs="仿宋"/>
          <w:spacing w:val="-47"/>
          <w:sz w:val="28"/>
          <w:szCs w:val="28"/>
        </w:rPr>
        <w:t>）；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主导制定地方标准3项；培养毕业研究生4 </w:t>
      </w:r>
      <w:r>
        <w:rPr>
          <w:rFonts w:ascii="仿宋" w:hAnsi="仿宋" w:eastAsia="仿宋" w:cs="仿宋"/>
          <w:spacing w:val="-2"/>
          <w:sz w:val="28"/>
          <w:szCs w:val="28"/>
        </w:rPr>
        <w:t>人；油菜绿色高效生产“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12345</w:t>
      </w:r>
      <w:r>
        <w:rPr>
          <w:rFonts w:ascii="仿宋" w:hAnsi="仿宋" w:eastAsia="仿宋" w:cs="仿宋"/>
          <w:spacing w:val="-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”集成技术入选陕西省 2022 年粮油</w:t>
      </w:r>
      <w:r>
        <w:rPr>
          <w:rFonts w:ascii="仿宋" w:hAnsi="仿宋" w:eastAsia="仿宋" w:cs="仿宋"/>
          <w:spacing w:val="-4"/>
          <w:sz w:val="28"/>
          <w:szCs w:val="28"/>
        </w:rPr>
        <w:t>生产主推技术。近三年，该技术成果在陕西油菜主产区累计推广应用</w:t>
      </w:r>
      <w:r>
        <w:rPr>
          <w:rFonts w:ascii="仿宋" w:hAnsi="仿宋" w:eastAsia="仿宋" w:cs="仿宋"/>
          <w:spacing w:val="-2"/>
          <w:sz w:val="28"/>
          <w:szCs w:val="28"/>
        </w:rPr>
        <w:t>179.92万亩，增收11.29亿元，效益显著，体现出广阔的应用前景，为陕西油菜绿色高效高质量发展和生态协同提升提供了科技支撑。</w:t>
      </w:r>
    </w:p>
    <w:p w14:paraId="21E53DA7">
      <w:pPr>
        <w:spacing w:before="179" w:line="640" w:lineRule="exact"/>
        <w:rPr>
          <w:rFonts w:hint="eastAsia" w:ascii="楷体" w:hAnsi="楷体" w:eastAsia="楷体" w:cs="楷体"/>
          <w:b/>
          <w:spacing w:val="7"/>
          <w:position w:val="18"/>
          <w:sz w:val="32"/>
          <w:szCs w:val="32"/>
          <w:lang w:eastAsia="zh-CN"/>
        </w:rPr>
      </w:pPr>
      <w:r>
        <w:rPr>
          <w:rFonts w:ascii="楷体" w:hAnsi="楷体" w:eastAsia="楷体" w:cs="楷体"/>
          <w:b/>
          <w:spacing w:val="7"/>
          <w:position w:val="18"/>
          <w:sz w:val="32"/>
          <w:szCs w:val="32"/>
        </w:rPr>
        <w:t>（二）技术示范推广情况</w:t>
      </w:r>
    </w:p>
    <w:p w14:paraId="7541AC0E">
      <w:pPr>
        <w:spacing w:before="224" w:line="369" w:lineRule="auto"/>
        <w:ind w:left="32" w:right="86" w:firstLine="563"/>
        <w:jc w:val="both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该技术以陕西油菜主产区汉中、安康为重点应用示范区域，辐射带动该技术在渭南、咸阳、宝鸡等地油菜产区的广泛应用，促进了陕西油菜生产、经营模式改变，提高了油菜生产机械化程度，实现了化肥农药减量、油菜增效和环境友好协同发展，为油菜产业提质增效和高质量发展提供了陕西样板。近三年，该成果在陕西油菜主产区累计推广应用179.92万亩，增收11.29亿元，效益显著。</w:t>
      </w:r>
    </w:p>
    <w:p w14:paraId="02071F09">
      <w:pPr>
        <w:spacing w:before="224" w:line="369" w:lineRule="auto"/>
        <w:ind w:left="32" w:right="86" w:firstLine="56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旱地油菜密植高效丰产技术示范田与农户习惯种植模式田相比，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劳动力节省80%以上，节省种子15%，约省工节本</w:t>
      </w:r>
      <w:r>
        <w:rPr>
          <w:rFonts w:ascii="仿宋" w:hAnsi="仿宋" w:eastAsia="仿宋" w:cs="仿宋"/>
          <w:spacing w:val="-2"/>
          <w:sz w:val="28"/>
          <w:szCs w:val="28"/>
        </w:rPr>
        <w:t>448.45元/亩；减</w:t>
      </w:r>
      <w:r>
        <w:rPr>
          <w:rFonts w:ascii="仿宋" w:hAnsi="仿宋" w:eastAsia="仿宋" w:cs="仿宋"/>
          <w:spacing w:val="-9"/>
          <w:sz w:val="28"/>
          <w:szCs w:val="28"/>
        </w:rPr>
        <w:t>少化肥农药27.99%和48.10%，油菜籽平均增产9.8%，增产增收117.17</w:t>
      </w:r>
      <w:r>
        <w:rPr>
          <w:rFonts w:ascii="仿宋" w:hAnsi="仿宋" w:eastAsia="仿宋" w:cs="仿宋"/>
          <w:spacing w:val="-4"/>
          <w:sz w:val="28"/>
          <w:szCs w:val="28"/>
        </w:rPr>
        <w:t>元，有效解决了油菜生产中劳动力和农田投入品（化肥、农药）投入</w:t>
      </w:r>
      <w:r>
        <w:rPr>
          <w:rFonts w:ascii="仿宋" w:hAnsi="仿宋" w:eastAsia="仿宋" w:cs="仿宋"/>
          <w:spacing w:val="-2"/>
          <w:sz w:val="28"/>
          <w:szCs w:val="28"/>
        </w:rPr>
        <w:t>过量，单产低、生产效益差的瓶颈。</w:t>
      </w:r>
    </w:p>
    <w:p w14:paraId="5CA36FB0">
      <w:pPr>
        <w:spacing w:before="224" w:line="369" w:lineRule="auto"/>
        <w:ind w:left="32" w:right="86" w:firstLine="563"/>
        <w:jc w:val="both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2023 年在全国油菜高产竞赛中，以该技术为支撑的陕西杨陵区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田西村</w:t>
      </w:r>
      <w:r>
        <w:rPr>
          <w:rFonts w:ascii="仿宋" w:hAnsi="仿宋" w:eastAsia="仿宋" w:cs="仿宋"/>
          <w:spacing w:val="-3"/>
          <w:sz w:val="28"/>
          <w:szCs w:val="28"/>
        </w:rPr>
        <w:t>示范点经农业农村部专家组实收测产，亩产为303.12㎏/亩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，2024年宝鸡市陈仓区油坊村示范点亩产为310.69</w:t>
      </w:r>
      <w:r>
        <w:rPr>
          <w:rFonts w:ascii="仿宋" w:hAnsi="仿宋" w:eastAsia="仿宋" w:cs="仿宋"/>
          <w:spacing w:val="-3"/>
          <w:sz w:val="28"/>
          <w:szCs w:val="28"/>
        </w:rPr>
        <w:t>㎏/亩。</w:t>
      </w:r>
    </w:p>
    <w:p w14:paraId="4AAADCF7">
      <w:pPr>
        <w:spacing w:before="179" w:line="640" w:lineRule="exact"/>
        <w:rPr>
          <w:rFonts w:ascii="楷体" w:hAnsi="楷体" w:eastAsia="楷体" w:cs="楷体"/>
          <w:b/>
          <w:spacing w:val="7"/>
          <w:position w:val="18"/>
          <w:sz w:val="32"/>
          <w:szCs w:val="32"/>
        </w:rPr>
      </w:pPr>
      <w:r>
        <w:rPr>
          <w:rFonts w:ascii="楷体" w:hAnsi="楷体" w:eastAsia="楷体" w:cs="楷体"/>
          <w:b/>
          <w:spacing w:val="7"/>
          <w:position w:val="18"/>
          <w:sz w:val="32"/>
          <w:szCs w:val="32"/>
        </w:rPr>
        <w:t>(三）提质增效情况（技术试验、示范或推广过程中节约成本、提升品质、增加效益、保护耕地与生态环保等情况）</w:t>
      </w:r>
    </w:p>
    <w:p w14:paraId="15D299CE">
      <w:pPr>
        <w:spacing w:before="208" w:line="369" w:lineRule="auto"/>
        <w:ind w:left="31" w:right="121" w:firstLine="562"/>
        <w:jc w:val="both"/>
      </w:pPr>
      <w:r>
        <w:rPr>
          <w:rFonts w:ascii="仿宋" w:hAnsi="仿宋" w:eastAsia="仿宋" w:cs="仿宋"/>
          <w:spacing w:val="-6"/>
          <w:sz w:val="28"/>
          <w:szCs w:val="28"/>
        </w:rPr>
        <w:t>在陕西省勉县周家山镇（示范面积300亩）、南郑区新集镇（示范面积200亩）、汉滨区恒口镇（示范面积250亩）建立了稻油水旱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轮作区油菜密植高效高产生产示范基地，集成技术模式较当地习惯模</w:t>
      </w:r>
      <w:r>
        <w:rPr>
          <w:rFonts w:ascii="仿宋" w:hAnsi="仿宋" w:eastAsia="仿宋" w:cs="仿宋"/>
          <w:sz w:val="28"/>
          <w:szCs w:val="28"/>
        </w:rPr>
        <w:t>式化肥投入减少了27.13%，农药投入减少了56.</w:t>
      </w:r>
      <w:r>
        <w:rPr>
          <w:rFonts w:ascii="仿宋" w:hAnsi="仿宋" w:eastAsia="仿宋" w:cs="仿宋"/>
          <w:spacing w:val="-1"/>
          <w:sz w:val="28"/>
          <w:szCs w:val="28"/>
        </w:rPr>
        <w:t>23%，化肥农学效率</w:t>
      </w:r>
      <w:r>
        <w:rPr>
          <w:rFonts w:ascii="仿宋" w:hAnsi="仿宋" w:eastAsia="仿宋" w:cs="仿宋"/>
          <w:spacing w:val="-4"/>
          <w:sz w:val="28"/>
          <w:szCs w:val="28"/>
        </w:rPr>
        <w:t>提高了54.33%，化学农药农学效率提高了229.83%，实现了化肥和农</w:t>
      </w:r>
      <w:r>
        <w:rPr>
          <w:rFonts w:ascii="仿宋" w:hAnsi="仿宋" w:eastAsia="仿宋" w:cs="仿宋"/>
          <w:sz w:val="28"/>
          <w:szCs w:val="28"/>
        </w:rPr>
        <w:t>药的双减，节省劳动力80%以上；油菜产量平均提高5.53%，</w:t>
      </w:r>
      <w:r>
        <w:rPr>
          <w:rFonts w:ascii="仿宋" w:hAnsi="仿宋" w:eastAsia="仿宋" w:cs="仿宋"/>
          <w:spacing w:val="-1"/>
          <w:sz w:val="28"/>
          <w:szCs w:val="28"/>
        </w:rPr>
        <w:t>平均节</w:t>
      </w:r>
      <w:r>
        <w:rPr>
          <w:rFonts w:ascii="仿宋" w:hAnsi="仿宋" w:eastAsia="仿宋" w:cs="仿宋"/>
          <w:spacing w:val="-7"/>
          <w:sz w:val="28"/>
          <w:szCs w:val="28"/>
        </w:rPr>
        <w:t>本增效363.06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元/亩（油菜籽单价7.0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元/千克）。</w:t>
      </w:r>
    </w:p>
    <w:p w14:paraId="590092BD">
      <w:pPr>
        <w:spacing w:before="209" w:line="369" w:lineRule="auto"/>
        <w:ind w:left="167" w:right="159" w:firstLine="556"/>
        <w:jc w:val="both"/>
      </w:pPr>
      <w:r>
        <w:rPr>
          <w:rFonts w:ascii="仿宋" w:hAnsi="仿宋" w:eastAsia="仿宋" w:cs="仿宋"/>
          <w:spacing w:val="-5"/>
          <w:sz w:val="28"/>
          <w:szCs w:val="28"/>
        </w:rPr>
        <w:t>在陕西省咸阳市武功县武功镇（示范面积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800亩）建立</w:t>
      </w:r>
      <w:r>
        <w:rPr>
          <w:rFonts w:ascii="仿宋" w:hAnsi="仿宋" w:eastAsia="仿宋" w:cs="仿宋"/>
          <w:spacing w:val="-6"/>
          <w:sz w:val="28"/>
          <w:szCs w:val="28"/>
        </w:rPr>
        <w:t>了旱旱轮</w:t>
      </w:r>
      <w:r>
        <w:rPr>
          <w:rFonts w:ascii="仿宋" w:hAnsi="仿宋" w:eastAsia="仿宋" w:cs="仿宋"/>
          <w:spacing w:val="-4"/>
          <w:sz w:val="28"/>
          <w:szCs w:val="28"/>
        </w:rPr>
        <w:t>作区油菜密植高效生产示范基地，集成技术模式较当地习惯模式化肥</w:t>
      </w:r>
      <w:r>
        <w:rPr>
          <w:rFonts w:ascii="仿宋" w:hAnsi="仿宋" w:eastAsia="仿宋" w:cs="仿宋"/>
          <w:spacing w:val="8"/>
          <w:sz w:val="28"/>
          <w:szCs w:val="28"/>
        </w:rPr>
        <w:t>投入减少了26.2%，农药投入减少了38.8</w:t>
      </w:r>
      <w:r>
        <w:rPr>
          <w:rFonts w:ascii="仿宋" w:hAnsi="仿宋" w:eastAsia="仿宋" w:cs="仿宋"/>
          <w:spacing w:val="7"/>
          <w:sz w:val="28"/>
          <w:szCs w:val="28"/>
        </w:rPr>
        <w:t>%，化肥农学效率提高了</w:t>
      </w:r>
      <w:r>
        <w:rPr>
          <w:rFonts w:ascii="仿宋" w:hAnsi="仿宋" w:eastAsia="仿宋" w:cs="仿宋"/>
          <w:spacing w:val="-3"/>
          <w:sz w:val="28"/>
          <w:szCs w:val="28"/>
        </w:rPr>
        <w:t>72.2%，化学农药农学效率提高了252.9%,实现了化肥和</w:t>
      </w:r>
      <w:r>
        <w:rPr>
          <w:rFonts w:ascii="仿宋" w:hAnsi="仿宋" w:eastAsia="仿宋" w:cs="仿宋"/>
          <w:spacing w:val="-4"/>
          <w:sz w:val="28"/>
          <w:szCs w:val="28"/>
        </w:rPr>
        <w:t>农药的双减，</w:t>
      </w:r>
      <w:r>
        <w:rPr>
          <w:rFonts w:ascii="仿宋" w:hAnsi="仿宋" w:eastAsia="仿宋" w:cs="仿宋"/>
          <w:spacing w:val="1"/>
          <w:sz w:val="28"/>
          <w:szCs w:val="28"/>
        </w:rPr>
        <w:t>节省劳动力80%以上；油菜产量提高5.7%，平均增产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4.4%，节本增</w:t>
      </w:r>
      <w:r>
        <w:rPr>
          <w:rFonts w:ascii="仿宋" w:hAnsi="仿宋" w:eastAsia="仿宋" w:cs="仿宋"/>
          <w:spacing w:val="-8"/>
          <w:sz w:val="28"/>
          <w:szCs w:val="28"/>
        </w:rPr>
        <w:t>效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231.12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元/亩（油菜籽单价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7.0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元/千克）。</w:t>
      </w:r>
    </w:p>
    <w:p w14:paraId="7C832970">
      <w:pPr>
        <w:spacing w:before="179" w:line="640" w:lineRule="exact"/>
        <w:rPr>
          <w:rFonts w:ascii="楷体" w:hAnsi="楷体" w:eastAsia="楷体" w:cs="楷体"/>
          <w:b/>
          <w:spacing w:val="7"/>
          <w:position w:val="18"/>
          <w:sz w:val="32"/>
          <w:szCs w:val="32"/>
        </w:rPr>
      </w:pPr>
      <w:bookmarkStart w:id="0" w:name="bookmark7"/>
      <w:bookmarkEnd w:id="0"/>
      <w:bookmarkStart w:id="1" w:name="bookmark8"/>
      <w:bookmarkEnd w:id="1"/>
      <w:r>
        <w:rPr>
          <w:rFonts w:ascii="楷体" w:hAnsi="楷体" w:eastAsia="楷体" w:cs="楷体"/>
          <w:b/>
          <w:spacing w:val="7"/>
          <w:position w:val="18"/>
          <w:sz w:val="32"/>
          <w:szCs w:val="32"/>
        </w:rPr>
        <w:t>（四）技术获奖情况（该技术为核心的科技成果获得科</w:t>
      </w:r>
    </w:p>
    <w:p w14:paraId="71B69E24">
      <w:pPr>
        <w:spacing w:before="179" w:line="640" w:lineRule="exact"/>
        <w:rPr>
          <w:rFonts w:ascii="楷体" w:hAnsi="楷体" w:eastAsia="楷体" w:cs="楷体"/>
          <w:b/>
          <w:spacing w:val="7"/>
          <w:position w:val="18"/>
          <w:sz w:val="32"/>
          <w:szCs w:val="32"/>
        </w:rPr>
      </w:pPr>
      <w:r>
        <w:rPr>
          <w:rFonts w:ascii="楷体" w:hAnsi="楷体" w:eastAsia="楷体" w:cs="楷体"/>
          <w:b/>
          <w:spacing w:val="7"/>
          <w:position w:val="18"/>
          <w:sz w:val="32"/>
          <w:szCs w:val="32"/>
        </w:rPr>
        <w:t>技奖励等情况）</w:t>
      </w:r>
    </w:p>
    <w:p w14:paraId="343017E8">
      <w:pPr>
        <w:spacing w:before="209" w:line="370" w:lineRule="auto"/>
        <w:ind w:left="34" w:right="119" w:firstLine="561"/>
        <w:jc w:val="both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以</w:t>
      </w:r>
      <w:r>
        <w:rPr>
          <w:rFonts w:ascii="仿宋" w:hAnsi="仿宋" w:eastAsia="仿宋" w:cs="仿宋"/>
          <w:spacing w:val="-4"/>
          <w:sz w:val="28"/>
          <w:szCs w:val="28"/>
        </w:rPr>
        <w:t>该技术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为核心的科技成果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“汉油系列高产抗病抗倒油菜品种选育及配套生产技术研究与推广”</w:t>
      </w:r>
      <w:r>
        <w:rPr>
          <w:rFonts w:ascii="仿宋" w:hAnsi="仿宋" w:eastAsia="仿宋" w:cs="仿宋"/>
          <w:spacing w:val="-4"/>
          <w:sz w:val="28"/>
          <w:szCs w:val="28"/>
        </w:rPr>
        <w:t>荣获2021年度陕西农业技术推广成果奖一等奖，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油菜绿色高效丰产关键技术创新与应用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荣获</w:t>
      </w:r>
      <w:r>
        <w:rPr>
          <w:rFonts w:ascii="仿宋" w:hAnsi="仿宋" w:eastAsia="仿宋" w:cs="仿宋"/>
          <w:spacing w:val="-4"/>
          <w:sz w:val="28"/>
          <w:szCs w:val="28"/>
        </w:rPr>
        <w:t>2023年度陕西省科学技术进步奖二等奖。</w:t>
      </w:r>
    </w:p>
    <w:p w14:paraId="5087516A">
      <w:pPr>
        <w:spacing w:line="360" w:lineRule="auto"/>
        <w:rPr>
          <w:rFonts w:ascii="黑体" w:hAnsi="黑体" w:eastAsia="黑体" w:cs="黑体"/>
          <w:spacing w:val="7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</w:rPr>
        <w:t>二、技术要点（核心技术及其配套技术主要内容）</w:t>
      </w:r>
    </w:p>
    <w:p w14:paraId="31EF8447">
      <w:pPr>
        <w:spacing w:before="209" w:line="370" w:lineRule="auto"/>
        <w:ind w:left="34" w:right="119" w:firstLine="56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旱地油菜密植高效丰产技术是以高产为基础，以绿色高效为目标，种肥药一体，农艺农机融合，核心技术为绿色高产品种密植生产技术、油菜全程机械化生产技术和油菜化肥农药减施增效技术，配套技术为病、虫、草、渍害精准调控技术。</w:t>
      </w:r>
    </w:p>
    <w:p w14:paraId="537CF79E">
      <w:pPr>
        <w:spacing w:before="101" w:line="237" w:lineRule="auto"/>
        <w:jc w:val="both"/>
        <w:rPr>
          <w:rFonts w:ascii="楷体" w:hAnsi="楷体" w:eastAsia="楷体" w:cs="楷体"/>
          <w:b/>
          <w:spacing w:val="7"/>
          <w:position w:val="18"/>
          <w:sz w:val="32"/>
          <w:szCs w:val="32"/>
        </w:rPr>
      </w:pPr>
      <w:r>
        <w:rPr>
          <w:rFonts w:ascii="楷体" w:hAnsi="楷体" w:eastAsia="楷体" w:cs="楷体"/>
          <w:b/>
          <w:spacing w:val="7"/>
          <w:position w:val="18"/>
          <w:sz w:val="32"/>
          <w:szCs w:val="32"/>
        </w:rPr>
        <w:t>（一）种肥异位同播一体化技术</w:t>
      </w:r>
    </w:p>
    <w:p w14:paraId="63ACD3B2">
      <w:pPr>
        <w:spacing w:before="209" w:line="370" w:lineRule="auto"/>
        <w:ind w:left="34" w:right="119" w:firstLine="561"/>
        <w:jc w:val="both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利用多功能油菜精量直播机一体化作业，融合油菜专用缓释肥精准异位侧深施技术、精量播种技术和封闭除草技术，一次作业完成旋耕灭茬、施肥、播种、开沟</w:t>
      </w:r>
      <w:bookmarkStart w:id="2" w:name="OLE_LINK1"/>
      <w:bookmarkStart w:id="3" w:name="OLE_LINK2"/>
      <w:r>
        <w:rPr>
          <w:rFonts w:ascii="仿宋" w:hAnsi="仿宋" w:eastAsia="仿宋" w:cs="仿宋"/>
          <w:spacing w:val="-4"/>
          <w:sz w:val="28"/>
          <w:szCs w:val="28"/>
        </w:rPr>
        <w:t>（前茬为水稻）</w:t>
      </w:r>
      <w:bookmarkEnd w:id="2"/>
      <w:bookmarkEnd w:id="3"/>
      <w:r>
        <w:rPr>
          <w:rFonts w:ascii="仿宋" w:hAnsi="仿宋" w:eastAsia="仿宋" w:cs="仿宋"/>
          <w:spacing w:val="-4"/>
          <w:sz w:val="28"/>
          <w:szCs w:val="28"/>
        </w:rPr>
        <w:t>、覆土、封闭除草（前茬为水稻）。</w:t>
      </w:r>
    </w:p>
    <w:p w14:paraId="4DA3EDA2">
      <w:pPr>
        <w:spacing w:before="223" w:line="221" w:lineRule="auto"/>
        <w:ind w:left="586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pacing w:val="-12"/>
          <w:sz w:val="28"/>
          <w:szCs w:val="28"/>
        </w:rPr>
        <w:t>⑴ 品种选择</w:t>
      </w:r>
    </w:p>
    <w:p w14:paraId="37124228">
      <w:pPr>
        <w:spacing w:before="209" w:line="360" w:lineRule="auto"/>
        <w:ind w:left="34" w:right="119" w:firstLine="561"/>
        <w:jc w:val="both"/>
        <w:rPr>
          <w:rFonts w:ascii="仿宋" w:hAnsi="仿宋" w:eastAsia="仿宋" w:cs="仿宋"/>
          <w:spacing w:val="-6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应选用通过国家登记，适宜当地种植的生育期适中，耐密植，株型紧凑，抗病，抗倒伏的高产油菜品种，如秦优1618、秦优797、沣油737、秦优DK4、秦优28、邡油777 等，优选生产潜力≥250 ㎏/亩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高产油菜品种</w:t>
      </w:r>
      <w:r>
        <w:rPr>
          <w:rFonts w:ascii="仿宋" w:hAnsi="仿宋" w:eastAsia="仿宋" w:cs="仿宋"/>
          <w:spacing w:val="-4"/>
          <w:sz w:val="28"/>
          <w:szCs w:val="28"/>
        </w:rPr>
        <w:t>品种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秦优</w:t>
      </w:r>
      <w:r>
        <w:rPr>
          <w:rFonts w:ascii="仿宋" w:hAnsi="仿宋" w:eastAsia="仿宋" w:cs="仿宋"/>
          <w:spacing w:val="-4"/>
          <w:sz w:val="28"/>
          <w:szCs w:val="28"/>
        </w:rPr>
        <w:t>797、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秦优</w:t>
      </w:r>
      <w:r>
        <w:rPr>
          <w:rFonts w:ascii="仿宋" w:hAnsi="仿宋" w:eastAsia="仿宋" w:cs="仿宋"/>
          <w:spacing w:val="-4"/>
          <w:sz w:val="28"/>
          <w:szCs w:val="28"/>
        </w:rPr>
        <w:t>1618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、邡油</w:t>
      </w:r>
      <w:r>
        <w:rPr>
          <w:rFonts w:ascii="仿宋" w:hAnsi="仿宋" w:eastAsia="仿宋" w:cs="仿宋"/>
          <w:spacing w:val="-4"/>
          <w:sz w:val="28"/>
          <w:szCs w:val="28"/>
        </w:rPr>
        <w:t>777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。</w:t>
      </w:r>
    </w:p>
    <w:p w14:paraId="3DFFC92F">
      <w:pPr>
        <w:spacing w:before="225" w:line="222" w:lineRule="auto"/>
        <w:ind w:left="586"/>
        <w:rPr>
          <w:rFonts w:ascii="仿宋" w:hAnsi="仿宋" w:eastAsia="仿宋" w:cs="仿宋"/>
          <w:b/>
          <w:bCs/>
          <w:spacing w:val="-6"/>
          <w:sz w:val="28"/>
          <w:szCs w:val="28"/>
          <w:lang w:eastAsia="zh-CN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⑵</w:t>
      </w:r>
      <w:r>
        <w:rPr>
          <w:rFonts w:ascii="仿宋" w:hAnsi="仿宋" w:eastAsia="仿宋" w:cs="仿宋"/>
          <w:b/>
          <w:bCs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种子包衣</w:t>
      </w:r>
    </w:p>
    <w:p w14:paraId="46751BF2">
      <w:pPr>
        <w:spacing w:before="209" w:line="370" w:lineRule="auto"/>
        <w:ind w:left="34" w:right="119" w:firstLine="561"/>
        <w:jc w:val="both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播种前一天或当天，通常按70%吡虫啉悬浮种衣剂300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～</w:t>
      </w:r>
      <w:r>
        <w:rPr>
          <w:rFonts w:ascii="仿宋" w:hAnsi="仿宋" w:eastAsia="仿宋" w:cs="仿宋"/>
          <w:spacing w:val="-4"/>
          <w:sz w:val="28"/>
          <w:szCs w:val="28"/>
        </w:rPr>
        <w:t>400mL/100kg 种子、75%噻虫嗪可分散性种子处理剂500g/100kg种子或 2.5%咯菌腈 1000mL/100kg 种子的比例计算药种量进行拌种。</w:t>
      </w:r>
    </w:p>
    <w:p w14:paraId="0AE7D3F3">
      <w:pPr>
        <w:spacing w:before="91" w:line="222" w:lineRule="auto"/>
        <w:ind w:left="586"/>
        <w:rPr>
          <w:rFonts w:ascii="仿宋" w:hAnsi="仿宋" w:eastAsia="仿宋" w:cs="仿宋"/>
          <w:b/>
          <w:bCs/>
          <w:sz w:val="28"/>
          <w:szCs w:val="28"/>
        </w:rPr>
      </w:pPr>
      <w:bookmarkStart w:id="4" w:name="bookmark9"/>
      <w:bookmarkEnd w:id="4"/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⑶</w:t>
      </w:r>
      <w:r>
        <w:rPr>
          <w:rFonts w:ascii="仿宋" w:hAnsi="仿宋" w:eastAsia="仿宋" w:cs="仿宋"/>
          <w:b/>
          <w:bCs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播种期</w:t>
      </w:r>
    </w:p>
    <w:p w14:paraId="2C1AA739">
      <w:pPr>
        <w:spacing w:before="209" w:line="370" w:lineRule="auto"/>
        <w:ind w:left="34" w:right="119" w:firstLine="561"/>
        <w:jc w:val="both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关中：9月 20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～</w:t>
      </w:r>
      <w:r>
        <w:rPr>
          <w:rFonts w:ascii="仿宋" w:hAnsi="仿宋" w:eastAsia="仿宋" w:cs="仿宋"/>
          <w:spacing w:val="-4"/>
          <w:sz w:val="28"/>
          <w:szCs w:val="28"/>
        </w:rPr>
        <w:t>10 月 1 日播种为宜；陕南：9 月 25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～</w:t>
      </w:r>
      <w:r>
        <w:rPr>
          <w:rFonts w:ascii="仿宋" w:hAnsi="仿宋" w:eastAsia="仿宋" w:cs="仿宋"/>
          <w:spacing w:val="-4"/>
          <w:sz w:val="28"/>
          <w:szCs w:val="28"/>
        </w:rPr>
        <w:t>10 月 5 日播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种为宜。</w:t>
      </w:r>
    </w:p>
    <w:p w14:paraId="572A0F51">
      <w:pPr>
        <w:spacing w:before="224" w:line="222" w:lineRule="auto"/>
        <w:ind w:left="586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⑷</w:t>
      </w:r>
      <w:r>
        <w:rPr>
          <w:rFonts w:ascii="仿宋" w:hAnsi="仿宋" w:eastAsia="仿宋" w:cs="仿宋"/>
          <w:b/>
          <w:bCs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播种量</w:t>
      </w:r>
    </w:p>
    <w:p w14:paraId="3E7CCEB3">
      <w:pPr>
        <w:spacing w:before="224" w:line="214" w:lineRule="auto"/>
        <w:ind w:right="8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播种量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0.2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～</w:t>
      </w:r>
      <w:r>
        <w:rPr>
          <w:rFonts w:ascii="仿宋" w:hAnsi="仿宋" w:eastAsia="仿宋" w:cs="仿宋"/>
          <w:spacing w:val="-2"/>
          <w:sz w:val="28"/>
          <w:szCs w:val="28"/>
        </w:rPr>
        <w:t>0.25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㎏/亩，确保收获密度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2</w:t>
      </w:r>
      <w:r>
        <w:rPr>
          <w:rFonts w:ascii="仿宋" w:hAnsi="仿宋" w:eastAsia="仿宋" w:cs="仿宋"/>
          <w:spacing w:val="-3"/>
          <w:sz w:val="28"/>
          <w:szCs w:val="28"/>
        </w:rPr>
        <w:t>.5～3.0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万株/亩左右。</w:t>
      </w:r>
    </w:p>
    <w:p w14:paraId="721CE29C">
      <w:pPr>
        <w:spacing w:before="234" w:line="224" w:lineRule="auto"/>
        <w:ind w:left="586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⑸</w:t>
      </w:r>
      <w:r>
        <w:rPr>
          <w:rFonts w:ascii="仿宋" w:hAnsi="仿宋" w:eastAsia="仿宋" w:cs="仿宋"/>
          <w:b/>
          <w:bCs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定额施肥</w:t>
      </w:r>
    </w:p>
    <w:p w14:paraId="21DC11A1">
      <w:pPr>
        <w:spacing w:before="221" w:line="369" w:lineRule="auto"/>
        <w:ind w:left="33" w:right="20" w:firstLine="562"/>
        <w:rPr>
          <w:rFonts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4"/>
          <w:sz w:val="28"/>
          <w:szCs w:val="28"/>
        </w:rPr>
        <w:t>施用量根据目标产量和土壤肥力不同，</w:t>
      </w:r>
      <w:r>
        <w:rPr>
          <w:rFonts w:ascii="仿宋" w:hAnsi="仿宋" w:eastAsia="仿宋" w:cs="仿宋"/>
          <w:spacing w:val="-14"/>
          <w:sz w:val="28"/>
          <w:szCs w:val="28"/>
        </w:rPr>
        <w:t>选用40%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全营养油菜专用缓释肥</w:t>
      </w:r>
      <w:r>
        <w:rPr>
          <w:rFonts w:ascii="仿宋" w:hAnsi="仿宋" w:eastAsia="仿宋" w:cs="仿宋"/>
          <w:spacing w:val="-9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﹝</w:t>
      </w:r>
      <w:r>
        <w:rPr>
          <w:rFonts w:ascii="仿宋" w:hAnsi="仿宋" w:eastAsia="仿宋" w:cs="仿宋"/>
          <w:spacing w:val="-9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N-P</w:t>
      </w:r>
      <w:r>
        <w:rPr>
          <w:rFonts w:ascii="仿宋" w:hAnsi="仿宋" w:eastAsia="仿宋" w:cs="仿宋"/>
          <w:spacing w:val="-8"/>
          <w:position w:val="-3"/>
          <w:sz w:val="13"/>
          <w:szCs w:val="13"/>
        </w:rPr>
        <w:t>2</w:t>
      </w:r>
      <w:r>
        <w:rPr>
          <w:rFonts w:ascii="仿宋" w:hAnsi="仿宋" w:eastAsia="仿宋" w:cs="仿宋"/>
          <w:spacing w:val="-8"/>
          <w:sz w:val="28"/>
          <w:szCs w:val="28"/>
        </w:rPr>
        <w:t>O</w:t>
      </w:r>
      <w:r>
        <w:rPr>
          <w:rFonts w:ascii="仿宋" w:hAnsi="仿宋" w:eastAsia="仿宋" w:cs="仿宋"/>
          <w:spacing w:val="-8"/>
          <w:position w:val="-3"/>
          <w:sz w:val="13"/>
          <w:szCs w:val="13"/>
        </w:rPr>
        <w:t>5</w:t>
      </w:r>
      <w:r>
        <w:rPr>
          <w:rFonts w:ascii="仿宋" w:hAnsi="仿宋" w:eastAsia="仿宋" w:cs="仿宋"/>
          <w:spacing w:val="-8"/>
          <w:sz w:val="28"/>
          <w:szCs w:val="28"/>
        </w:rPr>
        <w:t>-K</w:t>
      </w:r>
      <w:r>
        <w:rPr>
          <w:rFonts w:ascii="仿宋" w:hAnsi="仿宋" w:eastAsia="仿宋" w:cs="仿宋"/>
          <w:spacing w:val="-8"/>
          <w:position w:val="-3"/>
          <w:sz w:val="13"/>
          <w:szCs w:val="13"/>
        </w:rPr>
        <w:t>2</w:t>
      </w:r>
      <w:r>
        <w:rPr>
          <w:rFonts w:ascii="仿宋" w:hAnsi="仿宋" w:eastAsia="仿宋" w:cs="仿宋"/>
          <w:spacing w:val="-8"/>
          <w:sz w:val="28"/>
          <w:szCs w:val="28"/>
        </w:rPr>
        <w:t>O-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中微量元</w:t>
      </w:r>
      <w:r>
        <w:rPr>
          <w:rFonts w:ascii="仿宋" w:hAnsi="仿宋" w:eastAsia="仿宋" w:cs="仿宋"/>
          <w:spacing w:val="-24"/>
          <w:sz w:val="28"/>
          <w:szCs w:val="28"/>
        </w:rPr>
        <w:t>素</w:t>
      </w:r>
      <w:r>
        <w:rPr>
          <w:rFonts w:ascii="仿宋" w:hAnsi="仿宋" w:eastAsia="仿宋" w:cs="仿宋"/>
          <w:spacing w:val="-5"/>
          <w:sz w:val="28"/>
          <w:szCs w:val="28"/>
        </w:rPr>
        <w:t>（25-7-8-5%</w:t>
      </w:r>
      <w:r>
        <w:rPr>
          <w:rFonts w:ascii="仿宋" w:hAnsi="仿宋" w:eastAsia="仿宋" w:cs="仿宋"/>
          <w:spacing w:val="-4"/>
          <w:sz w:val="28"/>
          <w:szCs w:val="28"/>
        </w:rPr>
        <w:t>）﹞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每亩基施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50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～</w:t>
      </w:r>
      <w:r>
        <w:rPr>
          <w:rFonts w:ascii="仿宋" w:hAnsi="仿宋" w:eastAsia="仿宋" w:cs="仿宋"/>
          <w:spacing w:val="-4"/>
          <w:sz w:val="28"/>
          <w:szCs w:val="28"/>
        </w:rPr>
        <w:t>60kg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或每亩基施 20</w:t>
      </w:r>
      <w: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:lang w:eastAsia="zh-CN"/>
        </w:rPr>
        <w:t>kg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尿素、15</w:t>
      </w:r>
      <w:r>
        <w:rPr>
          <w:rFonts w:ascii="仿宋" w:hAnsi="仿宋" w:eastAsia="仿宋" w:cs="仿宋"/>
          <w:spacing w:val="-4"/>
          <w:sz w:val="28"/>
          <w:szCs w:val="28"/>
          <w:lang w:eastAsia="zh-CN"/>
        </w:rPr>
        <w:t>kg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磷酸二铵（64%）、5</w:t>
      </w:r>
      <w:r>
        <w:rPr>
          <w:rFonts w:ascii="仿宋" w:hAnsi="仿宋" w:eastAsia="仿宋" w:cs="仿宋"/>
          <w:spacing w:val="-4"/>
          <w:sz w:val="28"/>
          <w:szCs w:val="28"/>
          <w:lang w:eastAsia="zh-CN"/>
        </w:rPr>
        <w:t>kg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氯化钾、1</w:t>
      </w:r>
      <w:r>
        <w:rPr>
          <w:rFonts w:ascii="仿宋" w:hAnsi="仿宋" w:eastAsia="仿宋" w:cs="仿宋"/>
          <w:spacing w:val="-4"/>
          <w:sz w:val="28"/>
          <w:szCs w:val="28"/>
          <w:lang w:eastAsia="zh-CN"/>
        </w:rPr>
        <w:t>kg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硼砂的掺混肥</w:t>
      </w:r>
      <w:r>
        <w:rPr>
          <w:rFonts w:ascii="仿宋" w:hAnsi="仿宋" w:eastAsia="仿宋" w:cs="仿宋"/>
          <w:spacing w:val="-4"/>
          <w:sz w:val="28"/>
          <w:szCs w:val="28"/>
        </w:rPr>
        <w:t>。</w:t>
      </w:r>
    </w:p>
    <w:p w14:paraId="0C74087B">
      <w:pPr>
        <w:spacing w:before="224" w:line="224" w:lineRule="auto"/>
        <w:ind w:left="586"/>
        <w:rPr>
          <w:rFonts w:ascii="仿宋" w:hAnsi="仿宋" w:eastAsia="仿宋" w:cs="仿宋"/>
          <w:b/>
          <w:bCs/>
          <w:spacing w:val="-6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⑹ 封闭除草</w:t>
      </w:r>
    </w:p>
    <w:p w14:paraId="6F2E958F">
      <w:pPr>
        <w:spacing w:before="221" w:line="369" w:lineRule="auto"/>
        <w:ind w:left="33" w:right="20" w:firstLine="562"/>
        <w:rPr>
          <w:rFonts w:ascii="仿宋" w:hAnsi="仿宋" w:eastAsia="仿宋" w:cs="仿宋"/>
          <w:spacing w:val="-14"/>
          <w:sz w:val="28"/>
          <w:szCs w:val="28"/>
        </w:rPr>
      </w:pPr>
      <w:r>
        <w:rPr>
          <w:rFonts w:hint="eastAsia" w:ascii="仿宋" w:hAnsi="仿宋" w:eastAsia="仿宋" w:cs="仿宋"/>
          <w:spacing w:val="-14"/>
          <w:sz w:val="28"/>
          <w:szCs w:val="28"/>
        </w:rPr>
        <w:t>陕南</w:t>
      </w:r>
      <w:r>
        <w:rPr>
          <w:rFonts w:ascii="仿宋" w:hAnsi="仿宋" w:eastAsia="仿宋" w:cs="仿宋"/>
          <w:spacing w:val="-14"/>
          <w:sz w:val="28"/>
          <w:szCs w:val="28"/>
        </w:rPr>
        <w:t>水田播后 48 小时内喷施 50%的乙草胺 80 mL/亩或 96%精异丙甲草胺（金都尔）60mL/亩封闭除草。</w:t>
      </w:r>
    </w:p>
    <w:p w14:paraId="3753DC71">
      <w:pPr>
        <w:spacing w:before="224" w:line="224" w:lineRule="auto"/>
        <w:ind w:left="586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⑺</w:t>
      </w:r>
      <w:r>
        <w:rPr>
          <w:rFonts w:ascii="仿宋" w:hAnsi="仿宋" w:eastAsia="仿宋" w:cs="仿宋"/>
          <w:b/>
          <w:bCs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播施方式</w:t>
      </w:r>
    </w:p>
    <w:p w14:paraId="7C7AE58B">
      <w:pPr>
        <w:spacing w:before="220" w:line="559" w:lineRule="exact"/>
        <w:ind w:left="5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1"/>
          <w:sz w:val="28"/>
          <w:szCs w:val="28"/>
        </w:rPr>
        <w:t>利用多功能油菜精量直播机一体化作业，种肥异位同播，播种深</w:t>
      </w:r>
    </w:p>
    <w:p w14:paraId="230474A8">
      <w:pPr>
        <w:spacing w:line="220" w:lineRule="auto"/>
        <w:jc w:val="right"/>
        <w:rPr>
          <w:rFonts w:ascii="仿宋" w:hAnsi="仿宋" w:eastAsia="仿宋" w:cs="仿宋"/>
          <w:spacing w:val="-10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10"/>
          <w:sz w:val="28"/>
          <w:szCs w:val="28"/>
        </w:rPr>
        <w:t>度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2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cm，施肥开沟器入土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10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cm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左右，行距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30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cm，株距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7.4～8.9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cm</w:t>
      </w:r>
      <w:r>
        <w:rPr>
          <w:rFonts w:hint="eastAsia" w:ascii="仿宋" w:hAnsi="仿宋" w:eastAsia="仿宋" w:cs="仿宋"/>
          <w:spacing w:val="-10"/>
          <w:sz w:val="28"/>
          <w:szCs w:val="28"/>
          <w:lang w:eastAsia="zh-CN"/>
        </w:rPr>
        <w:t>。</w:t>
      </w:r>
    </w:p>
    <w:p w14:paraId="0A01FC1F">
      <w:pPr>
        <w:spacing w:line="220" w:lineRule="auto"/>
        <w:jc w:val="right"/>
        <w:rPr>
          <w:rFonts w:ascii="仿宋" w:hAnsi="仿宋" w:eastAsia="仿宋" w:cs="仿宋"/>
          <w:spacing w:val="-10"/>
          <w:sz w:val="28"/>
          <w:szCs w:val="28"/>
          <w:lang w:eastAsia="zh-CN"/>
        </w:rPr>
      </w:pPr>
    </w:p>
    <w:p w14:paraId="3261EDB8">
      <w:pPr>
        <w:spacing w:line="220" w:lineRule="auto"/>
        <w:jc w:val="right"/>
        <w:rPr>
          <w:rFonts w:ascii="仿宋" w:hAnsi="仿宋" w:eastAsia="仿宋" w:cs="仿宋"/>
          <w:spacing w:val="-10"/>
          <w:sz w:val="28"/>
          <w:szCs w:val="28"/>
          <w:lang w:eastAsia="zh-CN"/>
        </w:rPr>
      </w:pPr>
      <w:r>
        <w:rPr>
          <w:position w:val="-98"/>
          <w:lang w:eastAsia="zh-CN"/>
        </w:rPr>
        <w:drawing>
          <wp:inline distT="0" distB="0" distL="0" distR="0">
            <wp:extent cx="4908550" cy="3131820"/>
            <wp:effectExtent l="0" t="0" r="0" b="0"/>
            <wp:docPr id="9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8803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37DE2">
      <w:pPr>
        <w:spacing w:before="272" w:line="218" w:lineRule="auto"/>
        <w:ind w:left="298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油菜精量直播机一体化作业</w:t>
      </w:r>
    </w:p>
    <w:p w14:paraId="1F24A553">
      <w:pPr>
        <w:spacing w:line="218" w:lineRule="auto"/>
        <w:rPr>
          <w:rFonts w:ascii="仿宋" w:hAnsi="仿宋" w:eastAsia="仿宋" w:cs="仿宋"/>
          <w:sz w:val="24"/>
          <w:szCs w:val="24"/>
          <w:lang w:eastAsia="zh-CN"/>
        </w:rPr>
      </w:pPr>
    </w:p>
    <w:p w14:paraId="4A9381AA">
      <w:pPr>
        <w:spacing w:before="101" w:line="237" w:lineRule="auto"/>
        <w:jc w:val="both"/>
        <w:rPr>
          <w:rFonts w:ascii="楷体" w:hAnsi="楷体" w:eastAsia="楷体" w:cs="楷体"/>
          <w:b/>
          <w:spacing w:val="7"/>
          <w:position w:val="18"/>
          <w:sz w:val="32"/>
          <w:szCs w:val="32"/>
        </w:rPr>
      </w:pPr>
      <w:bookmarkStart w:id="5" w:name="bookmark11"/>
      <w:bookmarkEnd w:id="5"/>
      <w:bookmarkStart w:id="6" w:name="bookmark10"/>
      <w:bookmarkEnd w:id="6"/>
      <w:r>
        <w:rPr>
          <w:rFonts w:ascii="楷体" w:hAnsi="楷体" w:eastAsia="楷体" w:cs="楷体"/>
          <w:b/>
          <w:spacing w:val="7"/>
          <w:position w:val="18"/>
          <w:sz w:val="32"/>
          <w:szCs w:val="32"/>
        </w:rPr>
        <w:t>（二）化控防冻</w:t>
      </w:r>
    </w:p>
    <w:p w14:paraId="0F137A56">
      <w:pPr>
        <w:spacing w:before="231" w:line="369" w:lineRule="auto"/>
        <w:ind w:left="27" w:right="13" w:firstLine="566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关中</w:t>
      </w:r>
      <w:r>
        <w:rPr>
          <w:rFonts w:ascii="仿宋" w:hAnsi="仿宋" w:eastAsia="仿宋" w:cs="仿宋"/>
          <w:spacing w:val="-2"/>
          <w:sz w:val="28"/>
          <w:szCs w:val="28"/>
        </w:rPr>
        <w:t>油菜6～7叶时，每亩喷施 50克150mg/kg 的多效唑或5%烯效唑 30g兑水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3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0公斤溶液喷雾，无人机喷施水量 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4</w:t>
      </w:r>
      <w:r>
        <w:rPr>
          <w:rFonts w:ascii="仿宋" w:hAnsi="仿宋" w:eastAsia="仿宋" w:cs="仿宋"/>
          <w:spacing w:val="-2"/>
          <w:sz w:val="28"/>
          <w:szCs w:val="28"/>
        </w:rPr>
        <w:t>L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～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5</w:t>
      </w:r>
      <w:r>
        <w:rPr>
          <w:rFonts w:ascii="仿宋" w:hAnsi="仿宋" w:eastAsia="仿宋" w:cs="仿宋"/>
          <w:spacing w:val="-2"/>
          <w:sz w:val="28"/>
          <w:szCs w:val="28"/>
        </w:rPr>
        <w:t>L/亩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。</w:t>
      </w:r>
    </w:p>
    <w:p w14:paraId="6752E91D">
      <w:pPr>
        <w:spacing w:before="76" w:line="4956" w:lineRule="exact"/>
        <w:ind w:firstLine="117"/>
      </w:pPr>
      <w:r>
        <w:rPr>
          <w:position w:val="-99"/>
          <w:lang w:eastAsia="zh-CN"/>
        </w:rPr>
        <w:drawing>
          <wp:inline distT="0" distB="0" distL="0" distR="0">
            <wp:extent cx="5155565" cy="314706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5691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0769E">
      <w:pPr>
        <w:spacing w:before="243" w:line="218" w:lineRule="auto"/>
        <w:ind w:left="346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油菜化控防冻作业</w:t>
      </w:r>
    </w:p>
    <w:p w14:paraId="31FFA399">
      <w:pPr>
        <w:spacing w:before="101" w:line="237" w:lineRule="auto"/>
        <w:jc w:val="both"/>
        <w:rPr>
          <w:rFonts w:ascii="楷体" w:hAnsi="楷体" w:eastAsia="楷体" w:cs="楷体"/>
          <w:b/>
          <w:spacing w:val="7"/>
          <w:position w:val="18"/>
          <w:sz w:val="32"/>
          <w:szCs w:val="32"/>
        </w:rPr>
      </w:pPr>
      <w:r>
        <w:rPr>
          <w:rFonts w:ascii="楷体" w:hAnsi="楷体" w:eastAsia="楷体" w:cs="楷体"/>
          <w:b/>
          <w:spacing w:val="7"/>
          <w:position w:val="18"/>
          <w:sz w:val="32"/>
          <w:szCs w:val="32"/>
        </w:rPr>
        <w:t>（三）病虫草害防治</w:t>
      </w:r>
    </w:p>
    <w:p w14:paraId="042EAD4E">
      <w:pPr>
        <w:spacing w:line="520" w:lineRule="exact"/>
        <w:ind w:left="606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1.油菜虫害防治</w:t>
      </w:r>
    </w:p>
    <w:p w14:paraId="70C11BA9">
      <w:pPr>
        <w:spacing w:line="520" w:lineRule="exact"/>
        <w:ind w:left="27" w:right="13" w:firstLine="566"/>
        <w:jc w:val="both"/>
        <w:rPr>
          <w:rFonts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2"/>
          <w:sz w:val="28"/>
          <w:szCs w:val="28"/>
        </w:rPr>
        <w:t>苗期主要采用种子包衣防控蚜虫和跳甲，采用6％阿维高氯乳油</w:t>
      </w:r>
      <w:r>
        <w:rPr>
          <w:rFonts w:ascii="仿宋" w:hAnsi="仿宋" w:eastAsia="仿宋" w:cs="仿宋"/>
          <w:spacing w:val="1"/>
          <w:sz w:val="28"/>
          <w:szCs w:val="28"/>
        </w:rPr>
        <w:t>2500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～</w:t>
      </w:r>
      <w:r>
        <w:rPr>
          <w:rFonts w:ascii="仿宋" w:hAnsi="仿宋" w:eastAsia="仿宋" w:cs="仿宋"/>
          <w:spacing w:val="1"/>
          <w:sz w:val="28"/>
          <w:szCs w:val="28"/>
        </w:rPr>
        <w:t>3000倍液、5%高效顺反氯氰菊酯乳油3000倍液、2.5</w:t>
      </w:r>
      <w:r>
        <w:rPr>
          <w:rFonts w:ascii="仿宋" w:hAnsi="仿宋" w:eastAsia="仿宋" w:cs="仿宋"/>
          <w:sz w:val="28"/>
          <w:szCs w:val="28"/>
        </w:rPr>
        <w:t>%溴氰菊酯乳油2000倍液等菊酯类农药喷雾防治菜青虫、小菜蛾。</w:t>
      </w:r>
      <w:r>
        <w:rPr>
          <w:rFonts w:ascii="仿宋" w:hAnsi="仿宋" w:eastAsia="仿宋" w:cs="仿宋"/>
          <w:spacing w:val="1"/>
          <w:sz w:val="28"/>
          <w:szCs w:val="28"/>
        </w:rPr>
        <w:t>选用6%阿维·氯虫苯甲酰胺，每亩30～50</w:t>
      </w:r>
      <w:r>
        <w:rPr>
          <w:rFonts w:ascii="仿宋" w:hAnsi="仿宋" w:eastAsia="仿宋" w:cs="仿宋"/>
          <w:sz w:val="28"/>
          <w:szCs w:val="28"/>
        </w:rPr>
        <w:t>mL</w:t>
      </w:r>
      <w:r>
        <w:rPr>
          <w:rFonts w:ascii="仿宋" w:hAnsi="仿宋" w:eastAsia="仿宋" w:cs="仿宋"/>
          <w:spacing w:val="1"/>
          <w:sz w:val="28"/>
          <w:szCs w:val="28"/>
        </w:rPr>
        <w:t>，兑水30～</w:t>
      </w:r>
      <w:r>
        <w:rPr>
          <w:rFonts w:ascii="仿宋" w:hAnsi="仿宋" w:eastAsia="仿宋" w:cs="仿宋"/>
          <w:sz w:val="28"/>
          <w:szCs w:val="28"/>
        </w:rPr>
        <w:t>50kg、20%氯虫苯甲酰胺，每亩10mL，兑水30kg喷雾防治菜青虫、</w:t>
      </w:r>
      <w:r>
        <w:rPr>
          <w:rFonts w:ascii="仿宋" w:hAnsi="仿宋" w:eastAsia="仿宋" w:cs="仿宋"/>
          <w:spacing w:val="-2"/>
          <w:sz w:val="28"/>
          <w:szCs w:val="28"/>
        </w:rPr>
        <w:t>小菜蛾。油菜青角期可选用0.5%楝素杀虫乳油8</w:t>
      </w:r>
      <w:r>
        <w:rPr>
          <w:rFonts w:ascii="仿宋" w:hAnsi="仿宋" w:eastAsia="仿宋" w:cs="仿宋"/>
          <w:spacing w:val="-3"/>
          <w:sz w:val="28"/>
          <w:szCs w:val="28"/>
        </w:rPr>
        <w:t>00倍液、50%辛硫磷</w:t>
      </w:r>
      <w:r>
        <w:rPr>
          <w:rFonts w:ascii="仿宋" w:hAnsi="仿宋" w:eastAsia="仿宋" w:cs="仿宋"/>
          <w:spacing w:val="-4"/>
          <w:sz w:val="28"/>
          <w:szCs w:val="28"/>
        </w:rPr>
        <w:t>乳油1000倍液防治黄曲条跳甲和猿叶甲等。</w:t>
      </w:r>
    </w:p>
    <w:p w14:paraId="05C80284">
      <w:pPr>
        <w:spacing w:line="520" w:lineRule="exact"/>
        <w:ind w:left="588"/>
        <w:jc w:val="both"/>
        <w:rPr>
          <w:rFonts w:ascii="仿宋" w:hAnsi="仿宋" w:eastAsia="仿宋" w:cs="仿宋"/>
          <w:b/>
          <w:bCs/>
          <w:sz w:val="28"/>
          <w:szCs w:val="28"/>
        </w:rPr>
      </w:pPr>
      <w:bookmarkStart w:id="7" w:name="bookmark12"/>
      <w:bookmarkEnd w:id="7"/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2.茎叶除草</w:t>
      </w:r>
    </w:p>
    <w:p w14:paraId="77D424C9">
      <w:pPr>
        <w:spacing w:line="520" w:lineRule="exact"/>
        <w:ind w:left="37" w:right="120" w:firstLine="561"/>
        <w:jc w:val="both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2"/>
          <w:sz w:val="28"/>
          <w:szCs w:val="28"/>
        </w:rPr>
        <w:t>油菜5叶期左右将38%精喹草除灵60m</w:t>
      </w:r>
      <w:r>
        <w:rPr>
          <w:rFonts w:ascii="仿宋" w:hAnsi="仿宋" w:eastAsia="仿宋" w:cs="仿宋"/>
          <w:spacing w:val="-3"/>
          <w:sz w:val="28"/>
          <w:szCs w:val="28"/>
        </w:rPr>
        <w:t>L与30%二氯吡啶酸20mL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混合兑水30</w:t>
      </w:r>
      <w:r>
        <w:rPr>
          <w:rFonts w:ascii="仿宋" w:hAnsi="仿宋" w:eastAsia="仿宋" w:cs="仿宋"/>
          <w:sz w:val="28"/>
          <w:szCs w:val="28"/>
        </w:rPr>
        <w:t>kg</w:t>
      </w:r>
      <w:r>
        <w:rPr>
          <w:rFonts w:ascii="仿宋" w:hAnsi="仿宋" w:eastAsia="仿宋" w:cs="仿宋"/>
          <w:spacing w:val="2"/>
          <w:sz w:val="28"/>
          <w:szCs w:val="28"/>
        </w:rPr>
        <w:t>，或采用油达（50%草除灵+24%烯草酮+异丙脂草</w:t>
      </w:r>
      <w:r>
        <w:rPr>
          <w:rFonts w:ascii="仿宋" w:hAnsi="仿宋" w:eastAsia="仿宋" w:cs="仿宋"/>
          <w:spacing w:val="-2"/>
          <w:sz w:val="28"/>
          <w:szCs w:val="28"/>
        </w:rPr>
        <w:t>醚=3:4:4.5）115mL/亩兑水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3</w:t>
      </w:r>
      <w:r>
        <w:rPr>
          <w:rFonts w:ascii="仿宋" w:hAnsi="仿宋" w:eastAsia="仿宋" w:cs="仿宋"/>
          <w:spacing w:val="-2"/>
          <w:sz w:val="28"/>
          <w:szCs w:val="28"/>
        </w:rPr>
        <w:t>0kg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用高地隙喷药机茎叶喷施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。</w:t>
      </w:r>
    </w:p>
    <w:p w14:paraId="4FCAE227">
      <w:pPr>
        <w:spacing w:line="520" w:lineRule="exact"/>
        <w:ind w:left="591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pacing w:val="-1"/>
          <w:sz w:val="28"/>
          <w:szCs w:val="28"/>
        </w:rPr>
        <w:t>3.油菜菌核病防治</w:t>
      </w:r>
    </w:p>
    <w:p w14:paraId="410C371B">
      <w:pPr>
        <w:pStyle w:val="2"/>
        <w:spacing w:line="520" w:lineRule="exact"/>
        <w:ind w:left="33" w:firstLine="565"/>
        <w:jc w:val="both"/>
        <w:rPr>
          <w:rFonts w:ascii="仿宋" w:hAnsi="仿宋" w:eastAsia="仿宋" w:cs="仿宋"/>
          <w:spacing w:val="-10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6"/>
          <w:sz w:val="28"/>
          <w:szCs w:val="28"/>
        </w:rPr>
        <w:t>油菜初花期和盛花期每亩喷施盾壳霉孢子液（4</w:t>
      </w:r>
      <w:r>
        <w:rPr>
          <w:rFonts w:ascii="仿宋" w:hAnsi="仿宋" w:eastAsia="仿宋" w:cs="仿宋"/>
          <w:spacing w:val="-7"/>
          <w:sz w:val="28"/>
          <w:szCs w:val="28"/>
        </w:rPr>
        <w:t>×109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个孢子）/mL</w:t>
      </w:r>
      <w:r>
        <w:rPr>
          <w:rFonts w:ascii="仿宋" w:hAnsi="仿宋" w:eastAsia="仿宋" w:cs="仿宋"/>
          <w:spacing w:val="-2"/>
          <w:sz w:val="28"/>
          <w:szCs w:val="28"/>
        </w:rPr>
        <w:t>100 mL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或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45%戊唑</w:t>
      </w:r>
      <w:r>
        <w:rPr>
          <w:spacing w:val="-2"/>
          <w:sz w:val="28"/>
          <w:szCs w:val="28"/>
        </w:rPr>
        <w:t>•</w:t>
      </w:r>
      <w:r>
        <w:rPr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咪鲜胺水乳剂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40mL/亩，或采用盾壳霉孢子液（4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×109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个孢子/mL）100mL+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8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g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a.i./亩啶酰菌胺与氯啶菌酯组合（2:1）</w:t>
      </w:r>
      <w:r>
        <w:rPr>
          <w:rFonts w:ascii="仿宋" w:hAnsi="仿宋" w:eastAsia="仿宋" w:cs="仿宋"/>
          <w:spacing w:val="-2"/>
          <w:sz w:val="28"/>
          <w:szCs w:val="28"/>
        </w:rPr>
        <w:t>（NAU-R1）,加上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99%的硼酸35</w:t>
      </w:r>
      <w:r>
        <w:rPr>
          <w:rFonts w:ascii="仿宋" w:hAnsi="仿宋" w:eastAsia="仿宋" w:cs="仿宋"/>
          <w:spacing w:val="1"/>
          <w:sz w:val="28"/>
          <w:szCs w:val="28"/>
        </w:rPr>
        <w:t>～</w:t>
      </w:r>
      <w:r>
        <w:rPr>
          <w:rFonts w:ascii="仿宋" w:hAnsi="仿宋" w:eastAsia="仿宋" w:cs="仿宋"/>
          <w:spacing w:val="-2"/>
          <w:sz w:val="28"/>
          <w:szCs w:val="28"/>
        </w:rPr>
        <w:t>50g（或液体</w:t>
      </w:r>
      <w:r>
        <w:rPr>
          <w:rFonts w:ascii="仿宋" w:hAnsi="仿宋" w:eastAsia="仿宋" w:cs="仿宋"/>
          <w:spacing w:val="-3"/>
          <w:sz w:val="28"/>
          <w:szCs w:val="28"/>
        </w:rPr>
        <w:t>硼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30mL）、98%磷酸二</w:t>
      </w:r>
      <w:r>
        <w:rPr>
          <w:rFonts w:ascii="仿宋" w:hAnsi="仿宋" w:eastAsia="仿宋" w:cs="仿宋"/>
          <w:spacing w:val="-2"/>
          <w:sz w:val="28"/>
          <w:szCs w:val="28"/>
        </w:rPr>
        <w:t>氢钾50g、尿素20g（或意菲乐20mL）及植物源</w:t>
      </w:r>
      <w:r>
        <w:rPr>
          <w:rFonts w:ascii="仿宋" w:hAnsi="仿宋" w:eastAsia="仿宋" w:cs="仿宋"/>
          <w:spacing w:val="-3"/>
          <w:sz w:val="28"/>
          <w:szCs w:val="28"/>
        </w:rPr>
        <w:t>助剂混合植保无人机</w:t>
      </w:r>
      <w:r>
        <w:rPr>
          <w:rFonts w:ascii="仿宋" w:hAnsi="仿宋" w:eastAsia="仿宋" w:cs="仿宋"/>
          <w:spacing w:val="-10"/>
          <w:sz w:val="28"/>
          <w:szCs w:val="28"/>
        </w:rPr>
        <w:t>喷施。</w:t>
      </w:r>
    </w:p>
    <w:p w14:paraId="5B26AE52">
      <w:pPr>
        <w:spacing w:before="100" w:line="4956" w:lineRule="exact"/>
        <w:ind w:firstLine="33"/>
      </w:pPr>
      <w:r>
        <w:rPr>
          <w:position w:val="-99"/>
          <w:lang w:eastAsia="zh-CN"/>
        </w:rPr>
        <w:drawing>
          <wp:inline distT="0" distB="0" distL="0" distR="0">
            <wp:extent cx="5273040" cy="2817495"/>
            <wp:effectExtent l="0" t="0" r="3810" b="190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DF810">
      <w:pPr>
        <w:spacing w:before="243" w:line="491" w:lineRule="exact"/>
        <w:ind w:left="286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position w:val="19"/>
          <w:sz w:val="24"/>
          <w:szCs w:val="24"/>
        </w:rPr>
        <w:t>油菜菌核病绿色防控飞防作业</w:t>
      </w:r>
    </w:p>
    <w:p w14:paraId="3233D4AB">
      <w:pPr>
        <w:spacing w:before="101" w:line="237" w:lineRule="auto"/>
        <w:jc w:val="both"/>
        <w:rPr>
          <w:rFonts w:ascii="楷体" w:hAnsi="楷体" w:eastAsia="楷体" w:cs="楷体"/>
          <w:b/>
          <w:spacing w:val="7"/>
          <w:position w:val="18"/>
          <w:sz w:val="32"/>
          <w:szCs w:val="32"/>
        </w:rPr>
      </w:pPr>
      <w:r>
        <w:rPr>
          <w:rFonts w:ascii="楷体" w:hAnsi="楷体" w:eastAsia="楷体" w:cs="楷体"/>
          <w:b/>
          <w:spacing w:val="7"/>
          <w:position w:val="18"/>
          <w:sz w:val="32"/>
          <w:szCs w:val="32"/>
        </w:rPr>
        <w:t>（四）适期</w:t>
      </w:r>
      <w:r>
        <w:rPr>
          <w:rFonts w:hint="eastAsia" w:ascii="楷体" w:hAnsi="楷体" w:eastAsia="楷体" w:cs="楷体"/>
          <w:b/>
          <w:spacing w:val="7"/>
          <w:position w:val="18"/>
          <w:sz w:val="32"/>
          <w:szCs w:val="32"/>
        </w:rPr>
        <w:t>减损</w:t>
      </w:r>
      <w:r>
        <w:rPr>
          <w:rFonts w:ascii="楷体" w:hAnsi="楷体" w:eastAsia="楷体" w:cs="楷体"/>
          <w:b/>
          <w:spacing w:val="7"/>
          <w:position w:val="18"/>
          <w:sz w:val="32"/>
          <w:szCs w:val="32"/>
        </w:rPr>
        <w:t>收获</w:t>
      </w:r>
    </w:p>
    <w:p w14:paraId="3A5B6260">
      <w:pPr>
        <w:pStyle w:val="2"/>
        <w:spacing w:line="520" w:lineRule="exact"/>
        <w:ind w:firstLine="536" w:firstLineChars="200"/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6"/>
          <w:sz w:val="28"/>
          <w:szCs w:val="28"/>
        </w:rPr>
        <w:t>根据不同的轮作制度可采用联合收获、分段收获。联合收获时，在油菜全田95%以上角果枯黄、植株中上部茎秆褪绿后一次机收，油</w:t>
      </w:r>
      <w:bookmarkStart w:id="8" w:name="bookmark14"/>
      <w:bookmarkEnd w:id="8"/>
      <w:bookmarkStart w:id="9" w:name="bookmark13"/>
      <w:bookmarkEnd w:id="9"/>
      <w:r>
        <w:rPr>
          <w:rFonts w:ascii="仿宋" w:hAnsi="仿宋" w:eastAsia="仿宋" w:cs="仿宋"/>
          <w:spacing w:val="-6"/>
          <w:sz w:val="28"/>
          <w:szCs w:val="28"/>
        </w:rPr>
        <w:t>菜秸秆同步粉碎还田。分段收获时，全田油菜80%以上油菜角果呈现黄绿色时，先采用割晒机进行作业，将割倒的油菜晾晒3～5天后，再用捡拾脱粒机脱粒、秸秆同步粉碎还田。</w:t>
      </w:r>
    </w:p>
    <w:p w14:paraId="335AAC50">
      <w:pPr>
        <w:pStyle w:val="2"/>
        <w:spacing w:line="520" w:lineRule="exact"/>
        <w:ind w:firstLine="536" w:firstLineChars="200"/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</w:pPr>
    </w:p>
    <w:p w14:paraId="6CB2E049">
      <w:pPr>
        <w:pStyle w:val="2"/>
        <w:spacing w:line="520" w:lineRule="exact"/>
        <w:ind w:firstLine="536" w:firstLineChars="200"/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</w:pPr>
    </w:p>
    <w:p w14:paraId="0205D55D">
      <w:pPr>
        <w:pStyle w:val="2"/>
        <w:spacing w:line="520" w:lineRule="exact"/>
        <w:ind w:firstLine="536" w:firstLineChars="200"/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</w:pPr>
    </w:p>
    <w:p w14:paraId="73697775">
      <w:pPr>
        <w:pStyle w:val="2"/>
        <w:spacing w:line="520" w:lineRule="exact"/>
        <w:ind w:firstLine="536" w:firstLineChars="200"/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</w:pPr>
    </w:p>
    <w:p w14:paraId="63439774">
      <w:pPr>
        <w:pStyle w:val="2"/>
        <w:spacing w:line="520" w:lineRule="exact"/>
        <w:ind w:firstLine="536" w:firstLineChars="200"/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</w:pPr>
    </w:p>
    <w:p w14:paraId="6E93FD6D">
      <w:pPr>
        <w:pStyle w:val="2"/>
        <w:spacing w:line="520" w:lineRule="exact"/>
        <w:rPr>
          <w:rFonts w:ascii="仿宋" w:hAnsi="仿宋" w:eastAsia="仿宋" w:cs="仿宋"/>
          <w:spacing w:val="-6"/>
          <w:sz w:val="28"/>
          <w:szCs w:val="28"/>
        </w:rPr>
      </w:pPr>
      <w:r>
        <w:rPr>
          <w:position w:val="-100"/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5273040" cy="2668905"/>
            <wp:effectExtent l="0" t="0" r="3810" b="17145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51B5FD">
      <w:pPr>
        <w:pStyle w:val="2"/>
        <w:spacing w:line="520" w:lineRule="exact"/>
        <w:rPr>
          <w:rFonts w:ascii="仿宋" w:hAnsi="仿宋" w:eastAsia="仿宋" w:cs="仿宋"/>
          <w:spacing w:val="-6"/>
          <w:sz w:val="28"/>
          <w:szCs w:val="28"/>
        </w:rPr>
      </w:pPr>
    </w:p>
    <w:p w14:paraId="7317D75D">
      <w:pPr>
        <w:pStyle w:val="2"/>
        <w:spacing w:line="520" w:lineRule="exact"/>
        <w:rPr>
          <w:rFonts w:ascii="仿宋" w:hAnsi="仿宋" w:eastAsia="仿宋" w:cs="仿宋"/>
          <w:spacing w:val="-6"/>
          <w:sz w:val="28"/>
          <w:szCs w:val="28"/>
        </w:rPr>
      </w:pPr>
    </w:p>
    <w:p w14:paraId="38B98B86">
      <w:pPr>
        <w:pStyle w:val="2"/>
        <w:spacing w:line="520" w:lineRule="exact"/>
        <w:rPr>
          <w:rFonts w:ascii="仿宋" w:hAnsi="仿宋" w:eastAsia="仿宋" w:cs="仿宋"/>
          <w:spacing w:val="-6"/>
          <w:sz w:val="28"/>
          <w:szCs w:val="28"/>
        </w:rPr>
      </w:pPr>
    </w:p>
    <w:p w14:paraId="0D9C5F7F">
      <w:pPr>
        <w:pStyle w:val="2"/>
        <w:spacing w:line="520" w:lineRule="exact"/>
        <w:rPr>
          <w:rFonts w:ascii="仿宋" w:hAnsi="仿宋" w:eastAsia="仿宋" w:cs="仿宋"/>
          <w:spacing w:val="-6"/>
          <w:sz w:val="28"/>
          <w:szCs w:val="28"/>
        </w:rPr>
      </w:pPr>
    </w:p>
    <w:p w14:paraId="3591A2BD">
      <w:pPr>
        <w:pStyle w:val="2"/>
        <w:spacing w:line="520" w:lineRule="exact"/>
        <w:rPr>
          <w:rFonts w:ascii="仿宋" w:hAnsi="仿宋" w:eastAsia="仿宋" w:cs="仿宋"/>
          <w:spacing w:val="-6"/>
          <w:sz w:val="28"/>
          <w:szCs w:val="28"/>
        </w:rPr>
      </w:pPr>
    </w:p>
    <w:p w14:paraId="5966BB72">
      <w:pPr>
        <w:pStyle w:val="2"/>
        <w:spacing w:line="520" w:lineRule="exact"/>
        <w:rPr>
          <w:rFonts w:ascii="仿宋" w:hAnsi="仿宋" w:eastAsia="仿宋" w:cs="仿宋"/>
          <w:spacing w:val="-6"/>
          <w:sz w:val="28"/>
          <w:szCs w:val="28"/>
        </w:rPr>
      </w:pPr>
    </w:p>
    <w:p w14:paraId="458451E9">
      <w:pPr>
        <w:pStyle w:val="2"/>
        <w:spacing w:line="520" w:lineRule="exact"/>
        <w:rPr>
          <w:rFonts w:ascii="仿宋" w:hAnsi="仿宋" w:eastAsia="仿宋" w:cs="仿宋"/>
          <w:spacing w:val="-6"/>
          <w:sz w:val="28"/>
          <w:szCs w:val="28"/>
        </w:rPr>
      </w:pPr>
    </w:p>
    <w:p w14:paraId="62C8EB92">
      <w:pPr>
        <w:spacing w:before="243" w:line="218" w:lineRule="auto"/>
        <w:ind w:left="310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油菜分段收获割晒机作业</w:t>
      </w:r>
    </w:p>
    <w:p w14:paraId="4EBC8965">
      <w:pPr>
        <w:spacing w:line="360" w:lineRule="auto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三、适宜区域（适应推广应用的主要区域）</w:t>
      </w:r>
    </w:p>
    <w:p w14:paraId="054DDD21">
      <w:pPr>
        <w:spacing w:before="210" w:line="561" w:lineRule="exact"/>
        <w:ind w:right="19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1"/>
          <w:sz w:val="28"/>
          <w:szCs w:val="28"/>
        </w:rPr>
        <w:t>本技术适用于长江下游、黄淮区两熟轮作区（水旱、旱旱）</w:t>
      </w:r>
      <w:r>
        <w:rPr>
          <w:rFonts w:ascii="仿宋" w:hAnsi="仿宋" w:eastAsia="仿宋" w:cs="仿宋"/>
          <w:spacing w:val="-5"/>
          <w:position w:val="21"/>
          <w:sz w:val="28"/>
          <w:szCs w:val="28"/>
        </w:rPr>
        <w:t>及其</w:t>
      </w:r>
    </w:p>
    <w:p w14:paraId="5B2C7E2D">
      <w:pPr>
        <w:spacing w:before="1" w:line="222" w:lineRule="auto"/>
        <w:ind w:left="53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4"/>
          <w:sz w:val="28"/>
          <w:szCs w:val="28"/>
        </w:rPr>
        <w:t>它相似地区推广应用。</w:t>
      </w:r>
    </w:p>
    <w:p w14:paraId="0F278DBE">
      <w:pPr>
        <w:spacing w:before="1" w:line="222" w:lineRule="auto"/>
        <w:ind w:left="53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8968F00">
      <w:pPr>
        <w:spacing w:line="36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四、注意事项（在技术推广应用过程中需特别注意的环</w:t>
      </w:r>
      <w:r>
        <w:rPr>
          <w:rFonts w:ascii="黑体" w:hAnsi="黑体" w:eastAsia="黑体" w:cs="黑体"/>
          <w:spacing w:val="-5"/>
          <w:sz w:val="31"/>
          <w:szCs w:val="31"/>
        </w:rPr>
        <w:t>节）</w:t>
      </w:r>
    </w:p>
    <w:p w14:paraId="18F9E0CC">
      <w:pPr>
        <w:spacing w:before="223" w:line="562" w:lineRule="exact"/>
        <w:ind w:right="17"/>
        <w:jc w:val="both"/>
        <w:rPr>
          <w:rFonts w:ascii="仿宋" w:hAnsi="仿宋" w:eastAsia="仿宋" w:cs="Calibri"/>
          <w:spacing w:val="-2"/>
          <w:position w:val="21"/>
          <w:sz w:val="28"/>
          <w:szCs w:val="28"/>
        </w:rPr>
      </w:pPr>
      <w:r>
        <w:rPr>
          <w:rFonts w:hint="eastAsia" w:ascii="Calibri" w:hAnsi="Calibri" w:cs="Calibri" w:eastAsiaTheme="minorEastAsia"/>
          <w:spacing w:val="1"/>
          <w:position w:val="20"/>
          <w:sz w:val="28"/>
          <w:szCs w:val="28"/>
          <w:lang w:eastAsia="zh-CN"/>
        </w:rPr>
        <w:t xml:space="preserve">         </w:t>
      </w:r>
      <w:r>
        <w:rPr>
          <w:rFonts w:ascii="仿宋" w:hAnsi="仿宋" w:eastAsia="仿宋" w:cs="Calibri"/>
          <w:spacing w:val="-2"/>
          <w:position w:val="21"/>
          <w:sz w:val="28"/>
          <w:szCs w:val="28"/>
        </w:rPr>
        <w:t>1.长江流域</w:t>
      </w:r>
      <w:r>
        <w:rPr>
          <w:rFonts w:hint="eastAsia" w:ascii="仿宋" w:hAnsi="仿宋" w:eastAsia="仿宋" w:cs="Calibri"/>
          <w:spacing w:val="-2"/>
          <w:position w:val="21"/>
          <w:sz w:val="28"/>
          <w:szCs w:val="28"/>
        </w:rPr>
        <w:t>做厢种植，</w:t>
      </w:r>
      <w:r>
        <w:rPr>
          <w:rFonts w:ascii="仿宋" w:hAnsi="仿宋" w:eastAsia="仿宋" w:cs="Calibri"/>
          <w:spacing w:val="-2"/>
          <w:position w:val="21"/>
          <w:sz w:val="28"/>
          <w:szCs w:val="28"/>
        </w:rPr>
        <w:t>开好厢沟、腰沟、围沟，做好 “三沟 ”配套，及时排涝防渍；</w:t>
      </w:r>
    </w:p>
    <w:p w14:paraId="44B58046">
      <w:pPr>
        <w:spacing w:before="223" w:line="562" w:lineRule="exact"/>
        <w:ind w:right="17" w:firstLine="552" w:firstLineChars="200"/>
        <w:jc w:val="both"/>
        <w:rPr>
          <w:rFonts w:ascii="仿宋" w:hAnsi="仿宋" w:eastAsia="仿宋" w:cs="Calibri"/>
          <w:spacing w:val="-2"/>
          <w:position w:val="21"/>
          <w:sz w:val="28"/>
          <w:szCs w:val="28"/>
        </w:rPr>
      </w:pPr>
      <w:r>
        <w:rPr>
          <w:rFonts w:ascii="仿宋" w:hAnsi="仿宋" w:eastAsia="仿宋" w:cs="Calibri"/>
          <w:spacing w:val="-2"/>
          <w:position w:val="21"/>
          <w:sz w:val="28"/>
          <w:szCs w:val="28"/>
        </w:rPr>
        <w:t>2.根据土质和墒情调试开沟器深度和播深，根据目标产量和土壤肥力确定适宜基肥用量和播量；</w:t>
      </w:r>
    </w:p>
    <w:p w14:paraId="068C3A45">
      <w:pPr>
        <w:spacing w:before="223" w:line="562" w:lineRule="exact"/>
        <w:ind w:right="17" w:firstLine="552" w:firstLineChars="200"/>
        <w:jc w:val="both"/>
        <w:rPr>
          <w:rFonts w:ascii="仿宋" w:hAnsi="仿宋" w:eastAsia="仿宋" w:cs="Calibri"/>
          <w:spacing w:val="-2"/>
          <w:position w:val="21"/>
          <w:sz w:val="28"/>
          <w:szCs w:val="28"/>
        </w:rPr>
      </w:pPr>
      <w:r>
        <w:rPr>
          <w:rFonts w:ascii="仿宋" w:hAnsi="仿宋" w:eastAsia="仿宋" w:cs="Calibri"/>
          <w:spacing w:val="-2"/>
          <w:position w:val="21"/>
          <w:sz w:val="28"/>
          <w:szCs w:val="28"/>
        </w:rPr>
        <w:t>3.根据杂草群落情况选择适宜的油菜专用除草剂茎叶除草；</w:t>
      </w:r>
    </w:p>
    <w:p w14:paraId="273E8253">
      <w:pPr>
        <w:spacing w:before="223" w:line="562" w:lineRule="exact"/>
        <w:ind w:right="17" w:firstLine="552" w:firstLineChars="200"/>
        <w:jc w:val="both"/>
        <w:rPr>
          <w:rFonts w:ascii="仿宋" w:hAnsi="仿宋" w:eastAsia="仿宋" w:cs="Calibri"/>
          <w:spacing w:val="-2"/>
          <w:position w:val="21"/>
          <w:sz w:val="28"/>
          <w:szCs w:val="28"/>
        </w:rPr>
      </w:pPr>
      <w:r>
        <w:rPr>
          <w:rFonts w:ascii="仿宋" w:hAnsi="仿宋" w:eastAsia="仿宋" w:cs="Calibri"/>
          <w:spacing w:val="-2"/>
          <w:position w:val="21"/>
          <w:sz w:val="28"/>
          <w:szCs w:val="28"/>
        </w:rPr>
        <w:t>4. 油菜和水稻茬口矛盾突出的地方可选择两段收获。</w:t>
      </w:r>
    </w:p>
    <w:p w14:paraId="0986DA5D">
      <w:pPr>
        <w:spacing w:line="219" w:lineRule="auto"/>
        <w:rPr>
          <w:rFonts w:ascii="仿宋" w:hAnsi="仿宋" w:eastAsia="仿宋" w:cs="仿宋"/>
          <w:sz w:val="28"/>
          <w:szCs w:val="28"/>
        </w:rPr>
        <w:sectPr>
          <w:footerReference r:id="rId3" w:type="default"/>
          <w:pgSz w:w="11906" w:h="16839"/>
          <w:pgMar w:top="1417" w:right="1780" w:bottom="1366" w:left="1785" w:header="0" w:footer="1208" w:gutter="0"/>
          <w:pgNumType w:fmt="numberInDash"/>
          <w:cols w:space="0" w:num="1"/>
        </w:sectPr>
      </w:pPr>
    </w:p>
    <w:p w14:paraId="2D01643A">
      <w:pPr>
        <w:spacing w:line="360" w:lineRule="auto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五、技术依托单位（须与汇总表所填数量、单位一致，需列</w:t>
      </w:r>
    </w:p>
    <w:p w14:paraId="0E54F3AA">
      <w:pPr>
        <w:spacing w:line="360" w:lineRule="auto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入参与技术推广的各级国家农技推广机构）</w:t>
      </w:r>
    </w:p>
    <w:p w14:paraId="2CB008B0">
      <w:pPr>
        <w:widowControl w:val="0"/>
        <w:kinsoku/>
        <w:autoSpaceDE/>
        <w:autoSpaceDN/>
        <w:spacing w:line="640" w:lineRule="exact"/>
        <w:ind w:firstLine="560" w:firstLineChars="200"/>
        <w:jc w:val="both"/>
        <w:textAlignment w:val="auto"/>
        <w:rPr>
          <w:rFonts w:ascii="仿宋_GB2312" w:hAnsi="Times New Roman" w:eastAsia="仿宋_GB2312" w:cstheme="minorBidi"/>
          <w:snapToGrid/>
          <w:color w:val="000000" w:themeColor="text1"/>
          <w:kern w:val="2"/>
          <w:sz w:val="28"/>
          <w:szCs w:val="28"/>
          <w:lang w:eastAsia="zh-CN"/>
        </w:rPr>
      </w:pPr>
      <w:bookmarkStart w:id="10" w:name="OLE_LINK3"/>
      <w:bookmarkStart w:id="11" w:name="OLE_LINK4"/>
      <w:r>
        <w:rPr>
          <w:rFonts w:ascii="仿宋_GB2312" w:hAnsi="Times New Roman" w:eastAsia="仿宋_GB2312" w:cstheme="minorBidi"/>
          <w:snapToGrid/>
          <w:color w:val="000000" w:themeColor="text1"/>
          <w:kern w:val="2"/>
          <w:sz w:val="28"/>
          <w:szCs w:val="28"/>
          <w:lang w:eastAsia="zh-CN"/>
        </w:rPr>
        <w:t>1.单位名称</w:t>
      </w:r>
      <w:r>
        <w:rPr>
          <w:rFonts w:hint="eastAsia" w:ascii="仿宋_GB2312" w:hAnsi="Times New Roman" w:eastAsia="仿宋_GB2312" w:cstheme="minorBidi"/>
          <w:snapToGrid/>
          <w:color w:val="000000" w:themeColor="text1"/>
          <w:kern w:val="2"/>
          <w:sz w:val="28"/>
          <w:szCs w:val="28"/>
          <w:lang w:eastAsia="zh-CN"/>
        </w:rPr>
        <w:t>：全国农业技术推广服务中心</w:t>
      </w:r>
    </w:p>
    <w:p w14:paraId="70D13FEE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联系地址：</w:t>
      </w:r>
      <w:r>
        <w:rPr>
          <w:rFonts w:hint="eastAsia" w:ascii="仿宋_GB2312" w:hAnsi="仿宋_GB2312" w:eastAsia="仿宋_GB2312" w:cs="仿宋_GB2312"/>
          <w:sz w:val="28"/>
          <w:szCs w:val="28"/>
        </w:rPr>
        <w:t>北京市朝阳区麦子店</w:t>
      </w:r>
      <w:r>
        <w:rPr>
          <w:rFonts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号楼</w:t>
      </w:r>
    </w:p>
    <w:p w14:paraId="007CFCEA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邮政编码：</w:t>
      </w:r>
      <w:r>
        <w:rPr>
          <w:rFonts w:hint="eastAsia" w:ascii="仿宋_GB2312" w:hAnsi="仿宋_GB2312" w:eastAsia="仿宋_GB2312" w:cs="仿宋_GB2312"/>
          <w:sz w:val="28"/>
          <w:szCs w:val="28"/>
        </w:rPr>
        <w:t>100125</w:t>
      </w:r>
    </w:p>
    <w:p w14:paraId="3677C3E2">
      <w:pPr>
        <w:spacing w:line="560" w:lineRule="exact"/>
        <w:ind w:firstLine="560" w:firstLineChars="200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联 系 人：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汤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松、张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哲</w:t>
      </w:r>
    </w:p>
    <w:p w14:paraId="49FB1E0E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联系电话：</w:t>
      </w:r>
      <w:r>
        <w:rPr>
          <w:rFonts w:ascii="仿宋_GB2312" w:hAnsi="仿宋_GB2312" w:eastAsia="仿宋_GB2312" w:cs="仿宋_GB2312"/>
          <w:sz w:val="28"/>
          <w:szCs w:val="28"/>
        </w:rPr>
        <w:t>010-59194506</w:t>
      </w:r>
    </w:p>
    <w:p w14:paraId="3CAF97CF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电子邮箱：</w:t>
      </w:r>
      <w:r>
        <w:rPr>
          <w:rFonts w:ascii="仿宋_GB2312" w:hAnsi="仿宋_GB2312" w:eastAsia="仿宋_GB2312" w:cs="仿宋_GB2312"/>
          <w:sz w:val="28"/>
          <w:szCs w:val="28"/>
        </w:rPr>
        <w:t>tangsong@agri.gov.cn</w:t>
      </w:r>
    </w:p>
    <w:bookmarkEnd w:id="10"/>
    <w:bookmarkEnd w:id="11"/>
    <w:p w14:paraId="56AE09B9">
      <w:pPr>
        <w:widowControl w:val="0"/>
        <w:kinsoku/>
        <w:autoSpaceDE/>
        <w:autoSpaceDN/>
        <w:spacing w:line="640" w:lineRule="exact"/>
        <w:ind w:firstLine="560" w:firstLineChars="200"/>
        <w:jc w:val="both"/>
        <w:textAlignment w:val="auto"/>
        <w:rPr>
          <w:rFonts w:ascii="仿宋_GB2312" w:hAnsi="Times New Roman" w:eastAsia="仿宋_GB2312" w:cstheme="minorBidi"/>
          <w:snapToGrid/>
          <w:color w:val="000000" w:themeColor="text1"/>
          <w:kern w:val="2"/>
          <w:sz w:val="28"/>
          <w:szCs w:val="28"/>
          <w:lang w:eastAsia="zh-CN"/>
        </w:rPr>
      </w:pPr>
      <w:r>
        <w:rPr>
          <w:rFonts w:ascii="仿宋_GB2312" w:hAnsi="Times New Roman" w:eastAsia="仿宋_GB2312" w:cstheme="minorBidi"/>
          <w:snapToGrid/>
          <w:color w:val="000000" w:themeColor="text1"/>
          <w:kern w:val="2"/>
          <w:sz w:val="28"/>
          <w:szCs w:val="28"/>
          <w:lang w:eastAsia="zh-CN"/>
        </w:rPr>
        <w:t>2.单位名称</w:t>
      </w:r>
      <w:r>
        <w:rPr>
          <w:rFonts w:hint="eastAsia" w:ascii="仿宋_GB2312" w:hAnsi="Times New Roman" w:eastAsia="仿宋_GB2312" w:cstheme="minorBidi"/>
          <w:snapToGrid/>
          <w:color w:val="000000" w:themeColor="text1"/>
          <w:kern w:val="2"/>
          <w:sz w:val="28"/>
          <w:szCs w:val="28"/>
          <w:lang w:eastAsia="zh-CN"/>
        </w:rPr>
        <w:t>：陕西省杂交油菜研究中心</w:t>
      </w:r>
    </w:p>
    <w:p w14:paraId="431DAE6D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联系地址：陕西省杨凌示范区高干渠路西段6号</w:t>
      </w:r>
    </w:p>
    <w:p w14:paraId="5D89F272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邮政编码：712100</w:t>
      </w:r>
    </w:p>
    <w:p w14:paraId="65834A41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 系 人：杨建利、王春丽、张智、穆建新</w:t>
      </w:r>
    </w:p>
    <w:p w14:paraId="2CAFEAAD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</w:rPr>
        <w:t>15991893236</w:t>
      </w:r>
    </w:p>
    <w:p w14:paraId="380FE111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电子邮箱：</w:t>
      </w:r>
      <w:r>
        <w:fldChar w:fldCharType="begin"/>
      </w:r>
      <w:r>
        <w:instrText xml:space="preserve"> HYPERLINK "mailto:sxyczxjly@163.com"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sxyczxjly@163.com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 w14:paraId="2C0AB4FC">
      <w:pPr>
        <w:widowControl w:val="0"/>
        <w:kinsoku/>
        <w:autoSpaceDE/>
        <w:autoSpaceDN/>
        <w:spacing w:line="640" w:lineRule="exact"/>
        <w:ind w:firstLine="560" w:firstLineChars="200"/>
        <w:jc w:val="both"/>
        <w:textAlignment w:val="auto"/>
        <w:rPr>
          <w:rFonts w:ascii="仿宋_GB2312" w:hAnsi="Times New Roman" w:eastAsia="仿宋_GB2312" w:cstheme="minorBidi"/>
          <w:snapToGrid/>
          <w:color w:val="000000" w:themeColor="text1"/>
          <w:kern w:val="2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theme="minorBidi"/>
          <w:snapToGrid/>
          <w:color w:val="000000" w:themeColor="text1"/>
          <w:kern w:val="2"/>
          <w:sz w:val="28"/>
          <w:szCs w:val="28"/>
          <w:lang w:eastAsia="zh-CN"/>
        </w:rPr>
        <w:t>3.单位名称：陕西省农业技术推广总站</w:t>
      </w:r>
    </w:p>
    <w:p w14:paraId="63286C96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联系地址：陕西省西安市习武园27号</w:t>
      </w:r>
    </w:p>
    <w:p w14:paraId="320E9EB1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邮政编码：</w:t>
      </w:r>
      <w:r>
        <w:rPr>
          <w:rFonts w:ascii="仿宋_GB2312" w:hAnsi="仿宋_GB2312" w:eastAsia="仿宋_GB2312" w:cs="仿宋_GB2312"/>
          <w:sz w:val="28"/>
          <w:szCs w:val="28"/>
        </w:rPr>
        <w:t>710016</w:t>
      </w:r>
    </w:p>
    <w:p w14:paraId="4E7E082F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 系 人：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牛青</w:t>
      </w:r>
    </w:p>
    <w:p w14:paraId="35BF68D5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联系电话：</w:t>
      </w:r>
      <w:r>
        <w:rPr>
          <w:rFonts w:ascii="仿宋_GB2312" w:hAnsi="仿宋_GB2312" w:eastAsia="仿宋_GB2312" w:cs="仿宋_GB2312"/>
          <w:sz w:val="28"/>
          <w:szCs w:val="28"/>
        </w:rPr>
        <w:t>18710643949</w:t>
      </w:r>
    </w:p>
    <w:p w14:paraId="20D2725A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电子邮箱：</w:t>
      </w:r>
      <w:r>
        <w:rPr>
          <w:rFonts w:ascii="仿宋_GB2312" w:hAnsi="仿宋_GB2312" w:eastAsia="仿宋_GB2312" w:cs="仿宋_GB2312"/>
          <w:sz w:val="28"/>
          <w:szCs w:val="28"/>
        </w:rPr>
        <w:t>jingjizuowuke@126.com</w:t>
      </w:r>
    </w:p>
    <w:sectPr>
      <w:footerReference r:id="rId4" w:type="default"/>
      <w:pgSz w:w="11906" w:h="16839"/>
      <w:pgMar w:top="400" w:right="1785" w:bottom="1365" w:left="1785" w:header="0" w:footer="1205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28C13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w:pict>
        <v:shape id="文本框 54" o:spid="_x0000_s209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qXm5zwAAAAUBAAAP&#10;AAAAAAAAAAEAIAAAACIAAABkcnMvZG93bnJldi54bWxQSwECFAAUAAAACACHTuJAdtnWT+gBAADJ&#10;AwAADgAAAAAAAAABACAAAAAeAQAAZHJzL2Uyb0RvYy54bWxQSwUGAAAAAAYABgBZAQAAe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834DE7E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8B23D">
    <w:pPr>
      <w:pStyle w:val="4"/>
    </w:pPr>
    <w:r>
      <w:pict>
        <v:shape id="文本框 95" o:spid="_x0000_s204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qXm5zwAAAAUBAAAP&#10;AAAAAAAAAAEAIAAAACIAAABkcnMvZG93bnJldi54bWxQSwECFAAUAAAACACHTuJA6yUzqOgBAADK&#10;AwAADgAAAAAAAAABACAAAAAeAQAAZHJzL2Uyb0RvYy54bWxQSwUGAAAAAAYABgBZAQAAe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F455186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- 9 -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2"/>
  </w:compat>
  <w:docVars>
    <w:docVar w:name="commondata" w:val="eyJoZGlkIjoiYTk3YWFlYmZlYWM5Y2I0YjQxMDQzZmFhZTMwZDQ0MDcifQ=="/>
  </w:docVars>
  <w:rsids>
    <w:rsidRoot w:val="00926937"/>
    <w:rsid w:val="00007434"/>
    <w:rsid w:val="00033DCE"/>
    <w:rsid w:val="000C4A3C"/>
    <w:rsid w:val="0020319D"/>
    <w:rsid w:val="0021688D"/>
    <w:rsid w:val="002E0E38"/>
    <w:rsid w:val="003C2D5B"/>
    <w:rsid w:val="004028DD"/>
    <w:rsid w:val="00407BB0"/>
    <w:rsid w:val="004E7576"/>
    <w:rsid w:val="005819AE"/>
    <w:rsid w:val="005930F2"/>
    <w:rsid w:val="005E7E89"/>
    <w:rsid w:val="006B74AF"/>
    <w:rsid w:val="00737FE8"/>
    <w:rsid w:val="0079090A"/>
    <w:rsid w:val="0087571C"/>
    <w:rsid w:val="00926937"/>
    <w:rsid w:val="009856DB"/>
    <w:rsid w:val="009F094F"/>
    <w:rsid w:val="00AB6D43"/>
    <w:rsid w:val="00B217B5"/>
    <w:rsid w:val="00B44506"/>
    <w:rsid w:val="00B955EC"/>
    <w:rsid w:val="00BD2D21"/>
    <w:rsid w:val="00CB0F57"/>
    <w:rsid w:val="00CD33F4"/>
    <w:rsid w:val="00E51225"/>
    <w:rsid w:val="00ED0B1D"/>
    <w:rsid w:val="00F00A55"/>
    <w:rsid w:val="00F14850"/>
    <w:rsid w:val="00F75CDE"/>
    <w:rsid w:val="00FD5B19"/>
    <w:rsid w:val="0E7A74BE"/>
    <w:rsid w:val="3C2F6470"/>
    <w:rsid w:val="3E3E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</w:rPr>
  </w:style>
  <w:style w:type="character" w:customStyle="1" w:styleId="10">
    <w:name w:val="页眉 Char"/>
    <w:basedOn w:val="7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脚 Char"/>
    <w:basedOn w:val="7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9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AB315F-57D0-44D0-9DF9-8B87FF0A33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2712</Words>
  <Characters>3145</Characters>
  <Lines>29</Lines>
  <Paragraphs>8</Paragraphs>
  <TotalTime>0</TotalTime>
  <ScaleCrop>false</ScaleCrop>
  <LinksUpToDate>false</LinksUpToDate>
  <CharactersWithSpaces>3231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2024-11-11T08:06:00Z</dcterms:created>
  <dc:creator>汪妍</dc:creator>
  <cp:lastModifiedBy>忙里偷闲</cp:lastModifiedBy>
  <cp:lastPrinted>2024-10-23T09:14:00Z</cp:lastPrinted>
  <dcterms:modified xsi:type="dcterms:W3CDTF">2024-12-31T01:09:46Z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2024-01-23T11:33:23Z</vt:filetime>
  </property>
  <property fmtid="{D5CDD505-2E9C-101B-9397-08002B2CF9AE}" pid="4" name="KSOProductBuildVer">
    <vt:lpwstr>2052-12.1.0.19302</vt:lpwstr>
  </property>
  <property fmtid="{D5CDD505-2E9C-101B-9397-08002B2CF9AE}" pid="5" name="ICV">
    <vt:lpwstr>9D8A0B7489C4495E861FB4D67A1A35A8_13</vt:lpwstr>
  </property>
</Properties>
</file>