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396CC1">
      <w:pPr>
        <w:spacing w:line="640" w:lineRule="exact"/>
        <w:jc w:val="center"/>
        <w:rPr>
          <w:rFonts w:hint="eastAsia" w:ascii="方正小标宋简体" w:hAnsi="微软雅黑" w:eastAsia="方正小标宋简体" w:cs="微软雅黑"/>
          <w:bCs/>
          <w:sz w:val="36"/>
          <w:szCs w:val="36"/>
        </w:rPr>
      </w:pPr>
    </w:p>
    <w:p w14:paraId="2F188168">
      <w:pPr>
        <w:spacing w:line="640" w:lineRule="exact"/>
        <w:jc w:val="center"/>
        <w:rPr>
          <w:rFonts w:hint="eastAsia" w:ascii="方正小标宋简体" w:hAnsi="Times New Roman" w:eastAsia="方正小标宋简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 w:cs="微软雅黑"/>
          <w:bCs/>
          <w:sz w:val="36"/>
          <w:szCs w:val="36"/>
          <w:lang w:val="en-US" w:eastAsia="zh-CN"/>
        </w:rPr>
        <w:t>15.</w:t>
      </w:r>
      <w:r>
        <w:rPr>
          <w:rFonts w:hint="eastAsia" w:ascii="方正小标宋简体" w:hAnsi="微软雅黑" w:eastAsia="方正小标宋简体" w:cs="微软雅黑"/>
          <w:bCs/>
          <w:sz w:val="36"/>
          <w:szCs w:val="36"/>
        </w:rPr>
        <w:t>鲜食甘薯机械化生产技术</w:t>
      </w:r>
    </w:p>
    <w:p w14:paraId="11FADD55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0E7D1448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一、技术概述</w:t>
      </w:r>
    </w:p>
    <w:p w14:paraId="347FEDDF">
      <w:pPr>
        <w:snapToGrid w:val="0"/>
        <w:spacing w:line="64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（一）基本情况</w:t>
      </w:r>
    </w:p>
    <w:p w14:paraId="0147AE56">
      <w:pPr>
        <w:ind w:firstLine="560" w:firstLineChars="200"/>
        <w:rPr>
          <w:rFonts w:hint="eastAsia"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陕西省是我国西北地区最大甘薯生产区，甘薯年种植面积稳定在100万亩左右。鲜食型甘薯在陕西关中和陕北地区有明显的生产竞争优势，由于品质佳、产量高、效益好、市场需求大，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因此</w:t>
      </w:r>
      <w:r>
        <w:rPr>
          <w:rFonts w:hint="eastAsia" w:ascii="仿宋_GB2312" w:hAnsi="仿宋" w:eastAsia="仿宋_GB2312" w:cs="仿宋"/>
          <w:bCs/>
          <w:sz w:val="28"/>
          <w:szCs w:val="28"/>
        </w:rPr>
        <w:t>种植面积逐年攀升，成为陕西农业结构调整、乡村产业振兴、农民增收致富的首选作物之一。但与其他农作物相比，甘薯生产机械化作业程度低，甘薯生产费工费时、生产效率低，成为限制甘薯产业规模化发展的主要因素之一。</w:t>
      </w:r>
    </w:p>
    <w:p w14:paraId="3E87BE75">
      <w:pPr>
        <w:ind w:firstLine="560" w:firstLineChars="200"/>
        <w:rPr>
          <w:rFonts w:hint="eastAsia"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本技术集成品种、滴灌、机械等新成果新技术，解决了品种、农艺、农机三者的深度融合难题，减少了甘薯生产环节，节省用工，提高工效，实现了鲜食型甘薯“一增一减”（即减少用工、增加单位面积收入）高效率生产，为陕西产区鲜食甘薯全程机械化生产提供了品种、机械、农艺栽培技术支撑。</w:t>
      </w:r>
    </w:p>
    <w:p w14:paraId="749574AF">
      <w:pPr>
        <w:snapToGrid w:val="0"/>
        <w:spacing w:line="640" w:lineRule="exact"/>
        <w:ind w:firstLine="640"/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（二）推广应用情况</w:t>
      </w:r>
    </w:p>
    <w:p w14:paraId="69A7BB37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该项技术已在陕西省关中、陕北甘薯主产区进行示范推广。近3</w:t>
      </w:r>
      <w:r>
        <w:rPr>
          <w:rFonts w:ascii="仿宋_GB2312" w:hAnsi="仿宋" w:eastAsia="仿宋_GB2312" w:cs="仿宋"/>
          <w:bCs/>
          <w:sz w:val="28"/>
          <w:szCs w:val="28"/>
        </w:rPr>
        <w:t>年在陕西省渭南市、咸阳市、宝鸡市、西安市、榆林市、延安市等甘薯主产区建立多个示范基地、高产示范田，获得良好效果。示范田经</w:t>
      </w:r>
      <w:r>
        <w:rPr>
          <w:rFonts w:hint="eastAsia" w:ascii="仿宋_GB2312" w:hAnsi="仿宋" w:eastAsia="仿宋_GB2312" w:cs="仿宋"/>
          <w:bCs/>
          <w:sz w:val="28"/>
          <w:szCs w:val="28"/>
        </w:rPr>
        <w:t>省</w:t>
      </w:r>
      <w:r>
        <w:rPr>
          <w:rFonts w:ascii="仿宋_GB2312" w:hAnsi="仿宋" w:eastAsia="仿宋_GB2312" w:cs="仿宋"/>
          <w:bCs/>
          <w:sz w:val="28"/>
          <w:szCs w:val="28"/>
        </w:rPr>
        <w:t>甘薯产业技术体系专家、企业代表等现场测产，平均鲜薯亩产在4500公斤以上。创建的高产田在全国甘薯高产竞赛中，获二等奖4项，三等奖2项。</w:t>
      </w:r>
    </w:p>
    <w:p w14:paraId="553CF6EE">
      <w:pPr>
        <w:snapToGrid w:val="0"/>
        <w:spacing w:line="640" w:lineRule="exact"/>
        <w:ind w:firstLine="640"/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（三）提质增效情况</w:t>
      </w:r>
    </w:p>
    <w:p w14:paraId="1540C591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与传统甘薯生产技术相比，本技术可大幅度提高甘薯的生产效率，降低甘薯生产成本，实现水资源的高效利用，其中起垄覆膜栽插环节比传统方式每亩节省资金150元，地上茎蔓清理比传统方式每亩节省资金100元，收获环节比传统方式每亩节省资金250元；合计每亩节省成本500元，同时节约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用</w:t>
      </w:r>
      <w:r>
        <w:rPr>
          <w:rFonts w:hint="eastAsia" w:ascii="仿宋_GB2312" w:hAnsi="仿宋" w:eastAsia="仿宋_GB2312" w:cs="仿宋"/>
          <w:bCs/>
          <w:sz w:val="28"/>
          <w:szCs w:val="28"/>
        </w:rPr>
        <w:t>水1/3以上；应用本技术后较传统生产方式每亩增产鲜薯400千克以上，按202</w:t>
      </w:r>
      <w:r>
        <w:rPr>
          <w:rFonts w:ascii="仿宋_GB2312" w:hAnsi="仿宋" w:eastAsia="仿宋_GB2312" w:cs="仿宋"/>
          <w:bCs/>
          <w:sz w:val="28"/>
          <w:szCs w:val="28"/>
        </w:rPr>
        <w:t>4</w:t>
      </w:r>
      <w:r>
        <w:rPr>
          <w:rFonts w:hint="eastAsia" w:ascii="仿宋_GB2312" w:hAnsi="仿宋" w:eastAsia="仿宋_GB2312" w:cs="仿宋"/>
          <w:bCs/>
          <w:sz w:val="28"/>
          <w:szCs w:val="28"/>
        </w:rPr>
        <w:t>年甘薯市场售价1.6元/千克计算，亩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节本增产</w:t>
      </w:r>
      <w:r>
        <w:rPr>
          <w:rFonts w:hint="eastAsia" w:ascii="仿宋_GB2312" w:hAnsi="仿宋" w:eastAsia="仿宋_GB2312" w:cs="仿宋"/>
          <w:bCs/>
          <w:sz w:val="28"/>
          <w:szCs w:val="28"/>
          <w:lang w:val="en-US" w:eastAsia="zh-CN"/>
        </w:rPr>
        <w:t>纯收益</w:t>
      </w:r>
      <w:r>
        <w:rPr>
          <w:rFonts w:hint="eastAsia" w:ascii="仿宋_GB2312" w:hAnsi="仿宋" w:eastAsia="仿宋_GB2312" w:cs="仿宋"/>
          <w:bCs/>
          <w:sz w:val="28"/>
          <w:szCs w:val="28"/>
        </w:rPr>
        <w:t>1100元以上。</w:t>
      </w:r>
    </w:p>
    <w:p w14:paraId="54576645">
      <w:pPr>
        <w:snapToGrid w:val="0"/>
        <w:spacing w:line="640" w:lineRule="exact"/>
        <w:ind w:firstLine="643" w:firstLineChars="200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（四）获奖情况</w:t>
      </w:r>
    </w:p>
    <w:p w14:paraId="6ACBBE94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无</w:t>
      </w:r>
    </w:p>
    <w:p w14:paraId="2E560C0E">
      <w:pPr>
        <w:snapToGrid w:val="0"/>
        <w:spacing w:line="64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二、技术要点</w:t>
      </w:r>
    </w:p>
    <w:p w14:paraId="7BE4923F">
      <w:pPr>
        <w:spacing w:line="600" w:lineRule="exact"/>
        <w:ind w:firstLine="643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（一）选择宜机收品种</w:t>
      </w:r>
    </w:p>
    <w:p w14:paraId="0F1738EC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宜机收品种要求：蔓长≤2.5米，茎粗≤0.7厘米，薯块长度≤30厘米，结薯范围≤25厘米。如秦薯5 号、秦薯8号、秦薯12、秦薯13 等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鲜食品种</w:t>
      </w:r>
      <w:r>
        <w:rPr>
          <w:rFonts w:hint="eastAsia" w:ascii="仿宋_GB2312" w:hAnsi="仿宋" w:eastAsia="仿宋_GB2312" w:cs="仿宋"/>
          <w:bCs/>
          <w:sz w:val="28"/>
          <w:szCs w:val="28"/>
        </w:rPr>
        <w:t>。</w:t>
      </w:r>
    </w:p>
    <w:p w14:paraId="55D2AAD2">
      <w:pPr>
        <w:spacing w:line="600" w:lineRule="exact"/>
        <w:ind w:firstLine="643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（二）选购健康壮苗</w:t>
      </w:r>
    </w:p>
    <w:p w14:paraId="55486D59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标准健康壮苗参数因品种而定，品种不同参数也不同。秦薯5号标准健康壮苗：薯苗剪口高度≥50毫米，薯苗纯度≥98%，茎粗≥2.5毫米，百株薯苗重≥750克；单株薯苗长度22-30厘米，单株薯苗节位数 4-6 个；叶片大而浓绿，薯苗顶三叶齐平；茎叶无病虫害。</w:t>
      </w:r>
    </w:p>
    <w:p w14:paraId="5AC7CDD2">
      <w:pPr>
        <w:spacing w:line="600" w:lineRule="exact"/>
        <w:ind w:firstLine="643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（三）深耕整地</w:t>
      </w:r>
    </w:p>
    <w:p w14:paraId="15CEEF8A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冬季地表封冻前深翻土壤，耕深35厘米以上。早春合墒旋地，深度20厘米以上。旋地质量要求：土层疏松，地面平整，土块细碎。</w:t>
      </w:r>
    </w:p>
    <w:p w14:paraId="296B39BC">
      <w:pPr>
        <w:spacing w:line="600" w:lineRule="exact"/>
        <w:ind w:firstLine="643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（四）机械起垄</w:t>
      </w:r>
    </w:p>
    <w:p w14:paraId="284DB319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1.起垄时间</w:t>
      </w:r>
    </w:p>
    <w:p w14:paraId="5605E609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一般在栽植前15天起垄。采用多功能起垄覆膜机结合起垄一次完成施药、施肥、铺设滴灌带、覆膜等生产工序，减少用工，提高生产工效。</w:t>
      </w:r>
    </w:p>
    <w:p w14:paraId="459FEEBA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2.起垄标准</w:t>
      </w:r>
    </w:p>
    <w:p w14:paraId="4141F8DE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垄距90-100厘米，垄高30-35厘米，垄截面为正梯形，垄顶宽不小于20厘米。</w:t>
      </w:r>
    </w:p>
    <w:p w14:paraId="7D12671B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3.地膜选择</w:t>
      </w:r>
    </w:p>
    <w:p w14:paraId="635DD572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一般选择厚度 0.01毫米以上白色地膜，宽度90-100厘米。</w:t>
      </w:r>
    </w:p>
    <w:p w14:paraId="0722CABD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4.滴灌系统</w:t>
      </w:r>
    </w:p>
    <w:p w14:paraId="685FBAEB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栽植前组装滴灌系统并放水调试。输水带标配：PE 材质，带宽 6.6厘米。滴灌带标配：侧翼迷宫式或贴片式，管径16-20毫米，壁厚0.3-0.6毫米。侧翼迷宫式滴灌带铺设长度小于 60米，工作压力0.05-0.15兆帕，流量1-2升/小时；内镶贴片式滴灌带铺设长度小于80米，工作压力0.05-0.25兆帕，流量 1-2升/小时。过滤器标配：叠片式或筛网式。</w:t>
      </w:r>
    </w:p>
    <w:p w14:paraId="75D100C4">
      <w:pPr>
        <w:spacing w:line="600" w:lineRule="exact"/>
        <w:ind w:firstLine="640"/>
        <w:rPr>
          <w:rFonts w:ascii="宋体" w:hAnsi="宋体" w:eastAsia="宋体" w:cs="宋体"/>
        </w:rPr>
      </w:pPr>
    </w:p>
    <w:p w14:paraId="4DB83A13">
      <w:pPr>
        <w:spacing w:line="600" w:lineRule="exact"/>
        <w:ind w:firstLine="640"/>
        <w:rPr>
          <w:rFonts w:ascii="宋体" w:hAnsi="宋体" w:eastAsia="宋体" w:cs="宋体"/>
        </w:rPr>
      </w:pPr>
    </w:p>
    <w:p w14:paraId="69D77F61">
      <w:pPr>
        <w:spacing w:line="600" w:lineRule="exact"/>
        <w:ind w:firstLine="640"/>
        <w:rPr>
          <w:rFonts w:ascii="宋体" w:hAnsi="宋体" w:eastAsia="宋体" w:cs="宋体"/>
        </w:rPr>
      </w:pPr>
    </w:p>
    <w:p w14:paraId="330736EB">
      <w:pPr>
        <w:spacing w:line="600" w:lineRule="exact"/>
        <w:ind w:firstLine="640"/>
        <w:rPr>
          <w:rFonts w:ascii="宋体" w:hAnsi="宋体" w:eastAsia="宋体" w:cs="宋体"/>
        </w:rPr>
      </w:pPr>
    </w:p>
    <w:p w14:paraId="6E88AC8E">
      <w:pPr>
        <w:spacing w:line="600" w:lineRule="exact"/>
        <w:ind w:firstLine="64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248285</wp:posOffset>
            </wp:positionV>
            <wp:extent cx="5266690" cy="3954145"/>
            <wp:effectExtent l="19050" t="0" r="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8834A6">
      <w:pPr>
        <w:spacing w:line="600" w:lineRule="exact"/>
        <w:ind w:firstLine="640"/>
        <w:rPr>
          <w:rFonts w:ascii="宋体" w:hAnsi="宋体" w:eastAsia="宋体" w:cs="宋体"/>
        </w:rPr>
      </w:pPr>
    </w:p>
    <w:p w14:paraId="6B02EDF2">
      <w:pPr>
        <w:spacing w:line="600" w:lineRule="exact"/>
        <w:ind w:firstLine="640"/>
        <w:rPr>
          <w:rFonts w:ascii="宋体" w:hAnsi="宋体" w:eastAsia="宋体" w:cs="宋体"/>
        </w:rPr>
      </w:pPr>
    </w:p>
    <w:p w14:paraId="217A8F6B">
      <w:pPr>
        <w:spacing w:line="600" w:lineRule="exact"/>
        <w:ind w:firstLine="640"/>
        <w:rPr>
          <w:rFonts w:ascii="宋体" w:hAnsi="宋体" w:eastAsia="宋体" w:cs="宋体"/>
        </w:rPr>
      </w:pPr>
    </w:p>
    <w:p w14:paraId="011E53D8">
      <w:pPr>
        <w:spacing w:line="600" w:lineRule="exact"/>
        <w:ind w:firstLine="640"/>
        <w:rPr>
          <w:rFonts w:ascii="宋体" w:hAnsi="宋体" w:eastAsia="宋体" w:cs="宋体"/>
        </w:rPr>
      </w:pPr>
    </w:p>
    <w:p w14:paraId="0C70E484">
      <w:pPr>
        <w:spacing w:line="600" w:lineRule="exact"/>
        <w:ind w:firstLine="640"/>
        <w:rPr>
          <w:rFonts w:ascii="宋体" w:hAnsi="宋体" w:eastAsia="宋体" w:cs="宋体"/>
        </w:rPr>
      </w:pPr>
    </w:p>
    <w:p w14:paraId="1EA9D81F">
      <w:pPr>
        <w:spacing w:line="600" w:lineRule="exact"/>
        <w:ind w:firstLine="640"/>
        <w:rPr>
          <w:rFonts w:ascii="宋体" w:hAnsi="宋体" w:eastAsia="宋体" w:cs="宋体"/>
        </w:rPr>
      </w:pPr>
    </w:p>
    <w:p w14:paraId="4F9517DA">
      <w:pPr>
        <w:spacing w:line="600" w:lineRule="exact"/>
        <w:ind w:firstLine="640"/>
        <w:rPr>
          <w:rFonts w:ascii="宋体" w:hAnsi="宋体" w:eastAsia="宋体" w:cs="宋体"/>
        </w:rPr>
      </w:pPr>
    </w:p>
    <w:p w14:paraId="58C84D7E">
      <w:pPr>
        <w:spacing w:line="600" w:lineRule="exact"/>
        <w:ind w:firstLine="640"/>
        <w:rPr>
          <w:rFonts w:ascii="宋体" w:hAnsi="宋体" w:eastAsia="宋体" w:cs="宋体"/>
        </w:rPr>
      </w:pPr>
    </w:p>
    <w:p w14:paraId="74E0446E">
      <w:pPr>
        <w:spacing w:line="600" w:lineRule="exact"/>
        <w:ind w:firstLine="640"/>
        <w:rPr>
          <w:rFonts w:ascii="宋体" w:hAnsi="宋体" w:eastAsia="宋体" w:cs="宋体"/>
        </w:rPr>
      </w:pPr>
    </w:p>
    <w:p w14:paraId="22C9FA0E">
      <w:pPr>
        <w:spacing w:line="600" w:lineRule="exact"/>
        <w:ind w:firstLine="640"/>
        <w:rPr>
          <w:rFonts w:ascii="宋体" w:hAnsi="宋体" w:eastAsia="宋体" w:cs="宋体"/>
        </w:rPr>
      </w:pPr>
    </w:p>
    <w:p w14:paraId="1F555C30">
      <w:pPr>
        <w:jc w:val="center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图1 多功能起垄覆膜机田间作业</w:t>
      </w:r>
    </w:p>
    <w:p w14:paraId="78ED9603">
      <w:pPr>
        <w:spacing w:line="600" w:lineRule="exact"/>
        <w:ind w:firstLine="643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（五）科学施肥</w:t>
      </w:r>
    </w:p>
    <w:p w14:paraId="39C56F84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每亩施硫酸钾50千克、磷酸二铵复合肥20千克、生物有机肥120千克。磷酸二铵和50%的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硫酸钾</w:t>
      </w:r>
      <w:r>
        <w:rPr>
          <w:rFonts w:hint="eastAsia" w:ascii="仿宋_GB2312" w:hAnsi="仿宋" w:eastAsia="仿宋_GB2312" w:cs="仿宋"/>
          <w:bCs/>
          <w:sz w:val="28"/>
          <w:szCs w:val="28"/>
        </w:rPr>
        <w:t>起垄时作基肥施入土壤，50%的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硫酸钾</w:t>
      </w:r>
      <w:r>
        <w:rPr>
          <w:rFonts w:hint="eastAsia" w:ascii="仿宋_GB2312" w:hAnsi="仿宋" w:eastAsia="仿宋_GB2312" w:cs="仿宋"/>
          <w:bCs/>
          <w:sz w:val="28"/>
          <w:szCs w:val="28"/>
        </w:rPr>
        <w:t>后移至薯苗栽植50天时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配合灌水</w:t>
      </w:r>
      <w:r>
        <w:rPr>
          <w:rFonts w:hint="eastAsia" w:ascii="仿宋_GB2312" w:hAnsi="仿宋" w:eastAsia="仿宋_GB2312" w:cs="仿宋"/>
          <w:bCs/>
          <w:sz w:val="28"/>
          <w:szCs w:val="28"/>
        </w:rPr>
        <w:t>追施。</w:t>
      </w:r>
    </w:p>
    <w:p w14:paraId="57A22AA4">
      <w:pPr>
        <w:spacing w:line="600" w:lineRule="exact"/>
        <w:ind w:firstLine="643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（六）田间栽植</w:t>
      </w:r>
    </w:p>
    <w:p w14:paraId="263F11BA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1.栽植时间</w:t>
      </w:r>
    </w:p>
    <w:p w14:paraId="2CA12F82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春栽地膜甘薯最适栽植期为 4 月15-30 日。</w:t>
      </w:r>
    </w:p>
    <w:p w14:paraId="49C86536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2.栽植方法</w:t>
      </w:r>
    </w:p>
    <w:p w14:paraId="6E6C3BC0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膜上打孔定位栽植，栽植薯苗茎秆与垄顶水平面俯角为30-35度，薯苗入土节位 2-3个，栽植后膜口及时用土封压。</w:t>
      </w:r>
    </w:p>
    <w:p w14:paraId="09156949">
      <w:pPr>
        <w:ind w:firstLine="562" w:firstLineChars="200"/>
        <w:rPr>
          <w:rFonts w:hint="eastAsia" w:ascii="仿宋_GB2312" w:hAnsi="仿宋" w:eastAsia="仿宋_GB2312" w:cs="仿宋"/>
          <w:b/>
          <w:bCs/>
          <w:sz w:val="28"/>
          <w:szCs w:val="28"/>
        </w:rPr>
      </w:pPr>
    </w:p>
    <w:p w14:paraId="4CE63C8A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3.栽植密度</w:t>
      </w:r>
    </w:p>
    <w:p w14:paraId="0F61FCA8">
      <w:pPr>
        <w:ind w:firstLine="560" w:firstLineChars="200"/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春栽地膜甘薯栽植密度为3000-3500 株/亩（以秦薯5号为例）</w:t>
      </w:r>
      <w:r>
        <w:rPr>
          <w:rFonts w:hint="eastAsia" w:ascii="仿宋_GB2312" w:hAnsi="仿宋" w:eastAsia="仿宋_GB2312" w:cs="仿宋"/>
          <w:bCs/>
          <w:sz w:val="28"/>
          <w:szCs w:val="28"/>
          <w:lang w:eastAsia="zh-CN"/>
        </w:rPr>
        <w:t>。</w:t>
      </w:r>
    </w:p>
    <w:p w14:paraId="710EF8FB">
      <w:pPr>
        <w:ind w:firstLine="560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 xml:space="preserve"> </w:t>
      </w:r>
      <w:r>
        <w:rPr>
          <w:rFonts w:hint="eastAsia" w:ascii="仿宋_GB2312" w:hAnsi="仿宋" w:eastAsia="仿宋_GB2312" w:cs="仿宋"/>
          <w:b/>
          <w:bCs/>
          <w:sz w:val="28"/>
          <w:szCs w:val="28"/>
        </w:rPr>
        <w:t>4.薯苗处理</w:t>
      </w:r>
    </w:p>
    <w:p w14:paraId="1DAC9455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栽植前用30%辛硫磷微胶囊悬浮剂5倍稀释液浸泡种苗基部10厘米处10分钟，防治甘薯茎线虫病；用10%吡虫啉微胶囊悬浮剂5倍稀释液浸泡种苗基部10厘米处10分钟，防治地下害虫。</w:t>
      </w:r>
    </w:p>
    <w:p w14:paraId="7F700498">
      <w:pPr>
        <w:spacing w:line="600" w:lineRule="exact"/>
        <w:ind w:firstLine="64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184785</wp:posOffset>
            </wp:positionV>
            <wp:extent cx="4866005" cy="3651250"/>
            <wp:effectExtent l="19050" t="0" r="0" b="0"/>
            <wp:wrapNone/>
            <wp:docPr id="6" name="图片 6" descr="C:\Users\Administrator\Documents\WeChat Files\wxid_ly8gdts7df5q21\FileStorage\Temp\23703bb19ee0f367877ab91f177b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ly8gdts7df5q21\FileStorage\Temp\23703bb19ee0f367877ab91f177bff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624" cy="36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B0085C">
      <w:pPr>
        <w:spacing w:line="600" w:lineRule="exact"/>
        <w:ind w:firstLine="640"/>
        <w:rPr>
          <w:rFonts w:ascii="宋体" w:hAnsi="宋体" w:eastAsia="宋体" w:cs="宋体"/>
        </w:rPr>
      </w:pPr>
    </w:p>
    <w:p w14:paraId="73E05864">
      <w:pPr>
        <w:spacing w:line="600" w:lineRule="exact"/>
        <w:ind w:firstLine="640"/>
        <w:rPr>
          <w:rFonts w:ascii="宋体" w:hAnsi="宋体" w:eastAsia="宋体" w:cs="宋体"/>
        </w:rPr>
      </w:pPr>
    </w:p>
    <w:p w14:paraId="67E29EF6">
      <w:pPr>
        <w:spacing w:line="600" w:lineRule="exact"/>
        <w:ind w:firstLine="640"/>
        <w:rPr>
          <w:rFonts w:ascii="宋体" w:hAnsi="宋体" w:eastAsia="宋体" w:cs="宋体"/>
        </w:rPr>
      </w:pPr>
    </w:p>
    <w:p w14:paraId="7C435BBD">
      <w:pPr>
        <w:spacing w:line="600" w:lineRule="exact"/>
        <w:ind w:firstLine="640"/>
        <w:rPr>
          <w:rFonts w:ascii="宋体" w:hAnsi="宋体" w:eastAsia="宋体" w:cs="宋体"/>
        </w:rPr>
      </w:pPr>
    </w:p>
    <w:p w14:paraId="55AE74CB">
      <w:pPr>
        <w:spacing w:line="600" w:lineRule="exact"/>
        <w:ind w:firstLine="640"/>
        <w:rPr>
          <w:rFonts w:ascii="宋体" w:hAnsi="宋体" w:eastAsia="宋体" w:cs="宋体"/>
        </w:rPr>
      </w:pPr>
    </w:p>
    <w:p w14:paraId="4A102E6B">
      <w:pPr>
        <w:spacing w:line="600" w:lineRule="exact"/>
        <w:ind w:firstLine="640"/>
        <w:rPr>
          <w:rFonts w:ascii="宋体" w:hAnsi="宋体" w:eastAsia="宋体" w:cs="宋体"/>
        </w:rPr>
      </w:pPr>
    </w:p>
    <w:p w14:paraId="62C202EA">
      <w:pPr>
        <w:spacing w:line="600" w:lineRule="exact"/>
        <w:ind w:firstLine="640"/>
        <w:rPr>
          <w:rFonts w:ascii="宋体" w:hAnsi="宋体" w:eastAsia="宋体" w:cs="宋体"/>
        </w:rPr>
      </w:pPr>
    </w:p>
    <w:p w14:paraId="616EB3D8">
      <w:pPr>
        <w:spacing w:line="600" w:lineRule="exact"/>
        <w:ind w:firstLine="640"/>
        <w:rPr>
          <w:rFonts w:ascii="宋体" w:hAnsi="宋体" w:eastAsia="宋体" w:cs="宋体"/>
        </w:rPr>
      </w:pPr>
    </w:p>
    <w:p w14:paraId="2EF7EE1A">
      <w:pPr>
        <w:spacing w:line="600" w:lineRule="exact"/>
        <w:ind w:firstLine="640"/>
        <w:jc w:val="center"/>
        <w:rPr>
          <w:rFonts w:ascii="宋体" w:hAnsi="宋体" w:eastAsia="宋体" w:cs="宋体"/>
        </w:rPr>
      </w:pPr>
    </w:p>
    <w:p w14:paraId="179DBBCA">
      <w:pPr>
        <w:jc w:val="center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图2 膜上打孔定位栽植</w:t>
      </w:r>
    </w:p>
    <w:p w14:paraId="6E1180CD">
      <w:pPr>
        <w:spacing w:line="600" w:lineRule="exact"/>
        <w:ind w:firstLine="640"/>
        <w:jc w:val="left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（七）病虫、杂草防治</w:t>
      </w:r>
    </w:p>
    <w:p w14:paraId="7A5376B9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用30%的辛硫磷微胶囊悬浮剂1.0-1.5千克/亩，防治茎线虫和地下害虫；或用20%的三唑磷微胶囊悬浮剂1.0-1.5千克/亩，防治地下害虫。</w:t>
      </w:r>
      <w:r>
        <w:rPr>
          <w:rFonts w:hint="eastAsia" w:ascii="仿宋_GB2312" w:hAnsi="仿宋" w:eastAsia="仿宋_GB2312" w:cs="仿宋"/>
          <w:bCs/>
          <w:sz w:val="28"/>
          <w:szCs w:val="28"/>
          <w:lang w:val="en-US" w:eastAsia="zh-CN"/>
        </w:rPr>
        <w:t>一般</w:t>
      </w:r>
      <w:r>
        <w:rPr>
          <w:rFonts w:hint="eastAsia" w:ascii="仿宋_GB2312" w:hAnsi="仿宋" w:eastAsia="仿宋_GB2312" w:cs="仿宋"/>
          <w:bCs/>
          <w:sz w:val="28"/>
          <w:szCs w:val="28"/>
        </w:rPr>
        <w:t>50%防虫药剂结合起垄时施入土壤，50%的防虫药剂结合第3次灌水时施入</w:t>
      </w:r>
      <w:r>
        <w:rPr>
          <w:rFonts w:hint="eastAsia" w:ascii="仿宋_GB2312" w:hAnsi="仿宋" w:eastAsia="仿宋_GB2312" w:cs="仿宋"/>
          <w:bCs/>
          <w:sz w:val="28"/>
          <w:szCs w:val="28"/>
          <w:lang w:val="en-US" w:eastAsia="zh-CN"/>
        </w:rPr>
        <w:t>垄内</w:t>
      </w:r>
      <w:r>
        <w:rPr>
          <w:rFonts w:hint="eastAsia" w:ascii="仿宋_GB2312" w:hAnsi="仿宋" w:eastAsia="仿宋_GB2312" w:cs="仿宋"/>
          <w:bCs/>
          <w:sz w:val="28"/>
          <w:szCs w:val="28"/>
        </w:rPr>
        <w:t>。</w:t>
      </w:r>
    </w:p>
    <w:p w14:paraId="34CE524F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选用内吸传导型选择性芽前除草剂异丙草胺</w:t>
      </w:r>
      <w:r>
        <w:rPr>
          <w:rFonts w:hint="eastAsia" w:ascii="仿宋_GB2312" w:hAnsi="仿宋" w:eastAsia="仿宋_GB2312" w:cs="仿宋"/>
          <w:bCs/>
          <w:sz w:val="28"/>
          <w:szCs w:val="28"/>
          <w:lang w:val="en-US" w:eastAsia="zh-CN"/>
        </w:rPr>
        <w:t>化除杂草</w:t>
      </w:r>
      <w:r>
        <w:rPr>
          <w:rFonts w:hint="eastAsia" w:ascii="仿宋_GB2312" w:hAnsi="仿宋" w:eastAsia="仿宋_GB2312" w:cs="仿宋"/>
          <w:bCs/>
          <w:sz w:val="28"/>
          <w:szCs w:val="28"/>
        </w:rPr>
        <w:t>，50%异丙草胺乳油14-20毫升/亩</w:t>
      </w:r>
      <w:r>
        <w:rPr>
          <w:rFonts w:hint="eastAsia" w:ascii="仿宋_GB2312" w:hAnsi="仿宋" w:eastAsia="仿宋_GB2312" w:cs="仿宋"/>
          <w:bCs/>
          <w:sz w:val="28"/>
          <w:szCs w:val="28"/>
          <w:lang w:val="en-US" w:eastAsia="zh-CN"/>
        </w:rPr>
        <w:t>或</w:t>
      </w:r>
      <w:r>
        <w:rPr>
          <w:rFonts w:hint="eastAsia" w:ascii="仿宋_GB2312" w:hAnsi="仿宋" w:eastAsia="仿宋_GB2312" w:cs="仿宋"/>
          <w:bCs/>
          <w:sz w:val="28"/>
          <w:szCs w:val="28"/>
        </w:rPr>
        <w:t>90%异丙草胺乳油9-10毫升/亩，兑水45-60千克。栽植后1-3天（薯苗缓苗期）为最佳化除时期，田间喷施药剂要尽量避开高温天气。</w:t>
      </w:r>
    </w:p>
    <w:p w14:paraId="0CCC2B08">
      <w:pPr>
        <w:spacing w:line="600" w:lineRule="exact"/>
        <w:ind w:firstLine="643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（八）田间管理</w:t>
      </w:r>
    </w:p>
    <w:p w14:paraId="45D9D8F1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1.田间灌水</w:t>
      </w:r>
    </w:p>
    <w:p w14:paraId="1F8FAA20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薯苗栽植前1-2天第1次灌水，滴灌2-3小时；薯苗栽植后立即进行第2次灌水，滴灌6-8小时；薯苗生长至40-50天时进行第3次灌水，滴灌6-8小时；伏天及时灌水保证垄内不缺墒。</w:t>
      </w:r>
    </w:p>
    <w:p w14:paraId="1454F111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2.化学控旺</w:t>
      </w:r>
    </w:p>
    <w:p w14:paraId="2EC72999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选用磷酸二氢钾、亚磷酸钾，每亩各</w:t>
      </w:r>
      <w:r>
        <w:rPr>
          <w:rFonts w:ascii="仿宋_GB2312" w:hAnsi="仿宋" w:eastAsia="仿宋_GB2312" w:cs="仿宋"/>
          <w:bCs/>
          <w:sz w:val="28"/>
          <w:szCs w:val="28"/>
        </w:rPr>
        <w:t>200</w:t>
      </w:r>
      <w:r>
        <w:rPr>
          <w:rFonts w:hint="eastAsia" w:ascii="仿宋_GB2312" w:hAnsi="仿宋" w:eastAsia="仿宋_GB2312" w:cs="仿宋"/>
          <w:bCs/>
          <w:sz w:val="28"/>
          <w:szCs w:val="28"/>
        </w:rPr>
        <w:t>毫克，混合兑水 15千克喷施。茎蔓封垄期，70%以上大田植株主蔓长</w:t>
      </w:r>
      <w:r>
        <w:rPr>
          <w:rFonts w:hint="eastAsia" w:ascii="仿宋_GB2312" w:hAnsi="仿宋" w:eastAsia="仿宋_GB2312" w:cs="仿宋"/>
          <w:bCs/>
          <w:sz w:val="28"/>
          <w:szCs w:val="28"/>
          <w:lang w:val="en-US" w:eastAsia="zh-CN"/>
        </w:rPr>
        <w:t>至</w:t>
      </w:r>
      <w:r>
        <w:rPr>
          <w:rFonts w:hint="eastAsia" w:ascii="仿宋_GB2312" w:hAnsi="仿宋" w:eastAsia="仿宋_GB2312" w:cs="仿宋"/>
          <w:bCs/>
          <w:sz w:val="28"/>
          <w:szCs w:val="28"/>
        </w:rPr>
        <w:t>40-50厘米时为第1次化控期。一般化控2-3次，每次间隔期为7-10天。化控后4小时内若遭遇1小时以上中强度降雨或5小时以上连续小雨时，天气晴朗后需要重喷药剂。</w:t>
      </w:r>
    </w:p>
    <w:p w14:paraId="50740E49">
      <w:pPr>
        <w:spacing w:line="600" w:lineRule="exact"/>
        <w:ind w:firstLine="643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（九）安全收获</w:t>
      </w:r>
    </w:p>
    <w:p w14:paraId="674CAA78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1.切蔓</w:t>
      </w:r>
    </w:p>
    <w:p w14:paraId="25D31202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一般在收获前10天用机械粉碎地上茎蔓。茎蔓粉碎后及时清除地膜、滴灌带、残留茎蔓。切蔓作业质量要求：茎蔓高度≤20厘米，茎叶粉碎率≥90%，粉碎茎段≤10厘米。</w:t>
      </w:r>
    </w:p>
    <w:p w14:paraId="1C41F862">
      <w:pPr>
        <w:ind w:firstLine="562" w:firstLineChars="200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2.适时收获</w:t>
      </w:r>
    </w:p>
    <w:p w14:paraId="19894C11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陕西关中地区收获适期为10月10-30日。一般选择晴天机械收获地下薯块，收获的薯块在地面晾晒3小时</w:t>
      </w:r>
      <w:r>
        <w:rPr>
          <w:rFonts w:hint="eastAsia" w:ascii="仿宋_GB2312" w:hAnsi="仿宋" w:eastAsia="仿宋_GB2312" w:cs="仿宋"/>
          <w:bCs/>
          <w:sz w:val="28"/>
          <w:szCs w:val="28"/>
          <w:lang w:val="en-US" w:eastAsia="zh-CN"/>
        </w:rPr>
        <w:t>左右</w:t>
      </w:r>
      <w:r>
        <w:rPr>
          <w:rFonts w:hint="eastAsia" w:ascii="仿宋_GB2312" w:hAnsi="仿宋" w:eastAsia="仿宋_GB2312" w:cs="仿宋"/>
          <w:bCs/>
          <w:sz w:val="28"/>
          <w:szCs w:val="28"/>
        </w:rPr>
        <w:t>，再进行分装转运贮藏。挖掘机作业质量要求：伤薯率≤2%，破皮率≤3%。</w:t>
      </w:r>
    </w:p>
    <w:p w14:paraId="0B4F9CB0">
      <w:pPr>
        <w:spacing w:line="600" w:lineRule="exact"/>
        <w:ind w:firstLine="64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74930</wp:posOffset>
            </wp:positionV>
            <wp:extent cx="4361180" cy="2971800"/>
            <wp:effectExtent l="0" t="0" r="0" b="0"/>
            <wp:wrapNone/>
            <wp:docPr id="5" name="图片 5" descr="说明: 机械切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说明: 机械切蔓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0984" cy="297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D0E4F1">
      <w:pPr>
        <w:spacing w:line="600" w:lineRule="exact"/>
        <w:ind w:firstLine="640"/>
        <w:rPr>
          <w:rFonts w:ascii="宋体" w:hAnsi="宋体" w:eastAsia="宋体" w:cs="宋体"/>
        </w:rPr>
      </w:pPr>
    </w:p>
    <w:p w14:paraId="1DBAAD28">
      <w:pPr>
        <w:spacing w:line="600" w:lineRule="exact"/>
        <w:ind w:firstLine="640"/>
        <w:rPr>
          <w:rFonts w:ascii="宋体" w:hAnsi="宋体" w:eastAsia="宋体" w:cs="宋体"/>
        </w:rPr>
      </w:pPr>
    </w:p>
    <w:p w14:paraId="522495E6">
      <w:pPr>
        <w:spacing w:line="600" w:lineRule="exact"/>
        <w:ind w:firstLine="640"/>
        <w:rPr>
          <w:rFonts w:ascii="宋体" w:hAnsi="宋体" w:eastAsia="宋体" w:cs="宋体"/>
        </w:rPr>
      </w:pPr>
    </w:p>
    <w:p w14:paraId="2FF5AE4E">
      <w:pPr>
        <w:spacing w:line="600" w:lineRule="exact"/>
        <w:ind w:firstLine="640"/>
        <w:rPr>
          <w:rFonts w:ascii="宋体" w:hAnsi="宋体" w:eastAsia="宋体" w:cs="宋体"/>
        </w:rPr>
      </w:pPr>
    </w:p>
    <w:p w14:paraId="2A43BB08">
      <w:pPr>
        <w:spacing w:line="600" w:lineRule="exact"/>
        <w:ind w:firstLine="640"/>
        <w:rPr>
          <w:rFonts w:ascii="宋体" w:hAnsi="宋体" w:eastAsia="宋体" w:cs="宋体"/>
        </w:rPr>
      </w:pPr>
    </w:p>
    <w:p w14:paraId="2865E3D9">
      <w:pPr>
        <w:spacing w:line="600" w:lineRule="exact"/>
        <w:ind w:firstLine="640"/>
        <w:rPr>
          <w:rFonts w:ascii="宋体" w:hAnsi="宋体" w:eastAsia="宋体" w:cs="宋体"/>
        </w:rPr>
      </w:pPr>
    </w:p>
    <w:p w14:paraId="6560359A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647B84EA">
      <w:pPr>
        <w:jc w:val="center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图3 切蔓机田间作业</w:t>
      </w:r>
    </w:p>
    <w:p w14:paraId="42BDE095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  <w:r>
        <w:rPr>
          <w:rFonts w:ascii="仿宋" w:hAnsi="仿宋" w:eastAsia="仿宋" w:cs="仿宋"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7620</wp:posOffset>
            </wp:positionV>
            <wp:extent cx="4394835" cy="2966720"/>
            <wp:effectExtent l="0" t="0" r="0" b="0"/>
            <wp:wrapNone/>
            <wp:docPr id="2" name="图片 2" descr="C:\Users\Administrator\Documents\WeChat Files\wxid_ly8gdts7df5q21\FileStorage\Temp\c4a3704542bd5a0e25eee87ae26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xid_ly8gdts7df5q21\FileStorage\Temp\c4a3704542bd5a0e25eee87ae269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936" cy="296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40F6AB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52CC65B8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2CC03234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5161452F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42B7DECE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2753193A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1A9D70FE">
      <w:pPr>
        <w:spacing w:line="600" w:lineRule="exact"/>
        <w:ind w:firstLine="640"/>
        <w:jc w:val="center"/>
        <w:rPr>
          <w:rFonts w:ascii="仿宋" w:hAnsi="仿宋" w:eastAsia="仿宋" w:cs="仿宋"/>
          <w:bCs/>
          <w:sz w:val="32"/>
          <w:szCs w:val="32"/>
        </w:rPr>
      </w:pPr>
    </w:p>
    <w:p w14:paraId="41346167">
      <w:pPr>
        <w:jc w:val="center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图4 甘薯收获机田间作业</w:t>
      </w:r>
    </w:p>
    <w:p w14:paraId="7E0AE978">
      <w:pPr>
        <w:adjustRightInd w:val="0"/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三、适宜区域</w:t>
      </w:r>
    </w:p>
    <w:p w14:paraId="294675B7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陕西关中、陕北及类似生态区。</w:t>
      </w:r>
    </w:p>
    <w:p w14:paraId="6036966B">
      <w:pPr>
        <w:adjustRightInd w:val="0"/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四、注意事项</w:t>
      </w:r>
    </w:p>
    <w:p w14:paraId="7A99E0E0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选购健康壮苗，注意病虫害防治，田间发现病毒病植株及时拔除。</w:t>
      </w:r>
    </w:p>
    <w:p w14:paraId="760277F7">
      <w:pPr>
        <w:snapToGrid w:val="0"/>
        <w:spacing w:line="640" w:lineRule="exact"/>
        <w:ind w:firstLine="640" w:firstLineChars="200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五、技术依托单位</w:t>
      </w:r>
    </w:p>
    <w:p w14:paraId="67676172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单位名称：宝鸡市农业科学研究院</w:t>
      </w:r>
    </w:p>
    <w:p w14:paraId="6D016AE8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联系地址：陕西省岐山县朝阳路56号</w:t>
      </w:r>
    </w:p>
    <w:p w14:paraId="4718A443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邮政编码：722499</w:t>
      </w:r>
    </w:p>
    <w:p w14:paraId="793AFFDC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联 系 人：王钊</w:t>
      </w:r>
    </w:p>
    <w:p w14:paraId="5AB73979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联系电话：0917-8226012  13709272798</w:t>
      </w:r>
    </w:p>
    <w:p w14:paraId="5403E3B9">
      <w:pPr>
        <w:ind w:firstLine="560" w:firstLineChars="200"/>
        <w:rPr>
          <w:rFonts w:ascii="仿宋_GB2312" w:hAnsi="仿宋" w:eastAsia="仿宋_GB2312" w:cs="仿宋"/>
          <w:bCs/>
          <w:sz w:val="28"/>
          <w:szCs w:val="28"/>
        </w:rPr>
      </w:pPr>
      <w:r>
        <w:rPr>
          <w:rFonts w:hint="eastAsia" w:ascii="仿宋_GB2312" w:hAnsi="仿宋" w:eastAsia="仿宋_GB2312" w:cs="仿宋"/>
          <w:bCs/>
          <w:sz w:val="28"/>
          <w:szCs w:val="28"/>
        </w:rPr>
        <w:t>电子邮箱：wz7005@126.com</w:t>
      </w:r>
    </w:p>
    <w:p w14:paraId="5709CD36">
      <w:pPr>
        <w:adjustRightInd w:val="0"/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573BCE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lNDdjNTE0NDQ4MmQ1ZGFlOTQ4NGI2NWVjY2M5MzYifQ=="/>
  </w:docVars>
  <w:rsids>
    <w:rsidRoot w:val="00DD1BE7"/>
    <w:rsid w:val="000156D6"/>
    <w:rsid w:val="000513F3"/>
    <w:rsid w:val="000960C8"/>
    <w:rsid w:val="000D5100"/>
    <w:rsid w:val="000F31E3"/>
    <w:rsid w:val="000F5EAA"/>
    <w:rsid w:val="0020698A"/>
    <w:rsid w:val="0029362C"/>
    <w:rsid w:val="002B0AB6"/>
    <w:rsid w:val="002C6394"/>
    <w:rsid w:val="002D2D7E"/>
    <w:rsid w:val="0037277C"/>
    <w:rsid w:val="00395242"/>
    <w:rsid w:val="003B18B3"/>
    <w:rsid w:val="0040030E"/>
    <w:rsid w:val="0040137C"/>
    <w:rsid w:val="0043419C"/>
    <w:rsid w:val="004918A3"/>
    <w:rsid w:val="0050790F"/>
    <w:rsid w:val="00542BC4"/>
    <w:rsid w:val="00593816"/>
    <w:rsid w:val="005949CE"/>
    <w:rsid w:val="006E7A00"/>
    <w:rsid w:val="00785289"/>
    <w:rsid w:val="00792C8A"/>
    <w:rsid w:val="00936BC1"/>
    <w:rsid w:val="00A85E99"/>
    <w:rsid w:val="00A906E1"/>
    <w:rsid w:val="00A91718"/>
    <w:rsid w:val="00AE5D3D"/>
    <w:rsid w:val="00AF2A30"/>
    <w:rsid w:val="00B722E0"/>
    <w:rsid w:val="00B97B32"/>
    <w:rsid w:val="00BB1CF8"/>
    <w:rsid w:val="00BD46A6"/>
    <w:rsid w:val="00C85908"/>
    <w:rsid w:val="00CA16F7"/>
    <w:rsid w:val="00CA635E"/>
    <w:rsid w:val="00CF26CF"/>
    <w:rsid w:val="00D13517"/>
    <w:rsid w:val="00D7645E"/>
    <w:rsid w:val="00D93E22"/>
    <w:rsid w:val="00DD1BE7"/>
    <w:rsid w:val="00E039F3"/>
    <w:rsid w:val="00E95DCE"/>
    <w:rsid w:val="00EB3F91"/>
    <w:rsid w:val="00F0329C"/>
    <w:rsid w:val="00F23136"/>
    <w:rsid w:val="02066586"/>
    <w:rsid w:val="04FD1AC3"/>
    <w:rsid w:val="09BF0E3E"/>
    <w:rsid w:val="0A6C600D"/>
    <w:rsid w:val="1247754F"/>
    <w:rsid w:val="1C6D3C8F"/>
    <w:rsid w:val="29294464"/>
    <w:rsid w:val="30ED018C"/>
    <w:rsid w:val="31230DCD"/>
    <w:rsid w:val="35700CF4"/>
    <w:rsid w:val="3F32667F"/>
    <w:rsid w:val="41423606"/>
    <w:rsid w:val="4BF331E9"/>
    <w:rsid w:val="5408251D"/>
    <w:rsid w:val="5C621EFA"/>
    <w:rsid w:val="5D121B72"/>
    <w:rsid w:val="5E4C4C10"/>
    <w:rsid w:val="61DF5D9B"/>
    <w:rsid w:val="690311CC"/>
    <w:rsid w:val="6ECA683C"/>
    <w:rsid w:val="767945B8"/>
    <w:rsid w:val="77413F92"/>
    <w:rsid w:val="7D6751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2258</Words>
  <Characters>2522</Characters>
  <Lines>20</Lines>
  <Paragraphs>5</Paragraphs>
  <TotalTime>29</TotalTime>
  <ScaleCrop>false</ScaleCrop>
  <LinksUpToDate>false</LinksUpToDate>
  <CharactersWithSpaces>2546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2024-11-11T06:00:00Z</dcterms:created>
  <dc:creator>Administrator</dc:creator>
  <cp:lastModifiedBy>忙里偷闲</cp:lastModifiedBy>
  <dcterms:modified xsi:type="dcterms:W3CDTF">2024-12-31T01:23:55Z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05B84EB163564525884D56976353E666_13</vt:lpwstr>
  </property>
</Properties>
</file>