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EB1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华文中宋" w:cs="Times New Roman"/>
          <w:b w:val="0"/>
          <w:bCs/>
          <w:sz w:val="36"/>
          <w:szCs w:val="36"/>
        </w:rPr>
      </w:pPr>
    </w:p>
    <w:p w14:paraId="14A11C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华文中宋" w:cs="Times New Roman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8.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粮经轮作万元田一地三收种植技术</w:t>
      </w:r>
    </w:p>
    <w:p w14:paraId="69ED5A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华文中宋" w:cs="Times New Roman"/>
          <w:b w:val="0"/>
          <w:bCs/>
          <w:sz w:val="36"/>
          <w:szCs w:val="36"/>
        </w:rPr>
      </w:pPr>
    </w:p>
    <w:p w14:paraId="6B9159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摘要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:针对陕南地区（以安康为重点）的露地粮食生产中玉米、马铃薯种植效益偏低、生产经营粗放、复种指数低等问题，集成优选品种、严格种薯（种子）质量、优化栽培茬口与配套田间管理等关键技术，构建以“早熟马铃薯+鲜食玉米+X（红薯/蔬菜等）”为核心内容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粮经轮作万元田一地三收种植技术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该模式可将传统“两种两收/一年一收”改为“三种三收”，提高亩产约20%，复种指数提高约100%，实现亩经济效益达到1万元/亩及以上。已在安康各县（汉滨、平利、旬阳、镇坪等）开展规模化示范推广并取得显著经济与社会效益。该技术已获陕西省级重点研发项目立项，并入选2025年安康市农业主推技术。</w:t>
      </w:r>
    </w:p>
    <w:p w14:paraId="422FD6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一、技术概述</w:t>
      </w:r>
    </w:p>
    <w:p w14:paraId="463C1F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背景</w:t>
      </w:r>
      <w:r>
        <w:rPr>
          <w:rFonts w:hint="default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情况</w:t>
      </w:r>
    </w:p>
    <w:p w14:paraId="5B11F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陕南地区种植结构以玉米、马铃薯等为主，但存在：单一耕作模式、作物出圃时间集中导致市场价格偏低、农户经营积极性不足、复种指数低、亩产与亩效益提升受限。为此，研发并推广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粮经轮作万元田一地三收种植技术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：通过品种优化、茬口合理安排、脱毒种薯与优质种子、地膜与拱棚覆盖、合理水肥病虫害综合防控与栽培配套措施，实现粮食安全与经济效益双提升。</w:t>
      </w:r>
    </w:p>
    <w:p w14:paraId="02A7E56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0"/>
        <w:textAlignment w:val="auto"/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推广应用</w:t>
      </w:r>
      <w:r>
        <w:rPr>
          <w:rFonts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情况</w:t>
      </w:r>
    </w:p>
    <w:p w14:paraId="25BFE8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近3年（2023—2025），该模式在陕南安康市各县区（汉滨区、平利县、旬阳县、镇坪县等）开展推广与示范：涵盖连片规模田块、家庭经营小块与示范基地。推广过程中与市、区农业技术推广站以及企业（安康中公农业发展有限公司、秦叶情农业开发有限公司）密切合作开展田间试验、示范观摩、技术培训与产销对接，形成“技术指导—示范带动—农户采纳”的推广链条。2025年被列为安康市农业主推技术，并获得陕西省级重点研发项目支持，推进示范规模和科研支撑的进一步扩大。</w:t>
      </w:r>
    </w:p>
    <w:p w14:paraId="5A1800C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left="0" w:leftChars="0" w:firstLine="640" w:firstLineChars="0"/>
        <w:textAlignment w:val="auto"/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技术效果</w:t>
      </w:r>
    </w:p>
    <w:p w14:paraId="563BA0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产量/效益：与传统模式相比，综合产量提高约20%，复种指数提高约100%；在合理市场条件下，亩经济效益可达到 1万元/亩及以上（含马铃薯、鲜食玉米及后茬作物的总产值与利润）。</w:t>
      </w:r>
    </w:p>
    <w:p w14:paraId="764DD1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成本节约：通过优化栽培结构（地膜覆盖、合理密植、机械化操作）与统筹病虫害综合防治，可降低单位产量的病害损失与机械/人力成本比重。</w:t>
      </w:r>
    </w:p>
    <w:p w14:paraId="011CB9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品质提升：选育并推广早熟优质马铃薯与鲜食玉米品种（富硒、营养型鲜食玉米、高商品性马铃薯），提高商品率与市场竞争力。</w:t>
      </w:r>
    </w:p>
    <w:p w14:paraId="4E5692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ascii="Times New Roman" w:hAnsi="Times New Roman" w:eastAsia="楷体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生态/耕地保护：合理轮作与地膜覆盖、科学施肥与有机肥复混使用，有利于保持土壤结构与有机质、减少连作病害（尤其对红薯茎线虫的轮作规避作用），并在病虫害防治上强调生物防治与药剂综合用药，降低生态风险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增加产量、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节约成本、提升品质、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提高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效益、保护耕地与生态环保等情况）</w:t>
      </w:r>
    </w:p>
    <w:p w14:paraId="065FF5C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0"/>
        <w:textAlignment w:val="auto"/>
        <w:rPr>
          <w:rFonts w:hint="default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入选和</w:t>
      </w:r>
      <w:r>
        <w:rPr>
          <w:rFonts w:hint="default" w:ascii="Times New Roman" w:hAnsi="Times New Roman" w:eastAsia="楷体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获奖情况</w:t>
      </w:r>
    </w:p>
    <w:p w14:paraId="793FAB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该技术被列入2025年安康市农业主推技术名单。</w:t>
      </w:r>
    </w:p>
    <w:p w14:paraId="66235F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已获批为2024—2026 年度陕西省科技厅重点研发项目（省级重点研发项目立项），为进一步优化技术体系与扩大推广提供科研经费与支撑。</w:t>
      </w:r>
    </w:p>
    <w:p w14:paraId="70366C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申报单位近3年持续开展主推技术示范与推广，形成稳定的示范推广网络与培训体系。</w:t>
      </w:r>
    </w:p>
    <w:p w14:paraId="00874FEC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技术</w:t>
      </w: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要点</w:t>
      </w:r>
    </w:p>
    <w:p w14:paraId="3D78B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地块选择：选择排水良好、耕层深厚、有机质含量高、土壤疏松的沙壤土，坡度≤25°、腐殖质层≥20cm，宜连片、便于机械化操作与灌溉。避免低洼积水地块。</w:t>
      </w:r>
    </w:p>
    <w:p w14:paraId="1753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品种选择：早熟马铃薯：低海拔推荐希森6号、秦芋35号；中高海拔推荐秦芋32号、秦芋34号、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秦芋36号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。鲜食玉米：金冠218、斯达甜211、新甜6号等（具体依市场与抗性选种）。红薯：西瓜红、秦薯5号；蔬菜类选用速生叶菜或秋白菜、萝卜、菠菜等。</w:t>
      </w:r>
    </w:p>
    <w:p w14:paraId="3DF724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D47B8DD">
      <w:pPr>
        <w:jc w:val="center"/>
        <w:rPr>
          <w:rFonts w:hint="default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106680</wp:posOffset>
            </wp:positionV>
            <wp:extent cx="5274310" cy="3474720"/>
            <wp:effectExtent l="0" t="0" r="13970" b="0"/>
            <wp:wrapSquare wrapText="bothSides"/>
            <wp:docPr id="2" name="图片 2" descr="f414f04bb144a4b0aa74590d2938f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14f04bb144a4b0aa74590d2938f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图1  早熟马铃薯+鲜食玉米+白菜种植模式</w:t>
      </w:r>
    </w:p>
    <w:p w14:paraId="35F6DF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马铃薯种薯应使用脱毒栽培种或者脱毒一级种以上级别种子；玉米选用高效、低毒、病虫兼防的包衣种子；红薯种苗纯度≥95%，叶片正常，无黄化、无斑点、无畸形生长；蔬菜根据种植需要选择品种。</w:t>
      </w:r>
    </w:p>
    <w:p w14:paraId="7D4D2E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种子处理：（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）切种：25～30g的小薯块，整薯播种；种薯重量为30～50g左右的健康种薯，切成20～30g为宜。（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）晒种：播前晾晒种1 d～2 d，防止阳光暴晒。（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）拌种：马铃薯每千克选用甲基硫菌灵0.4、代森锰锌0.3g和石膏粉12.3g石膏粉混合药剂进行拌种。玉米每千克选用29%噻虫嗪·咯菌腈·精甲霜灵悬浮种衣剂4ml加20～30g水拌种，通风处晾干即可。</w:t>
      </w:r>
    </w:p>
    <w:p w14:paraId="65C62A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播种：</w:t>
      </w:r>
    </w:p>
    <w:p w14:paraId="3C356A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1）播种期：马铃薯大棚地膜种植11月上中旬，陆地地膜种植12月中下旬至翌年1月上旬。鲜食玉米播种期在谷雨前后（4月下旬）为适宜播期，为抢早上市，可提前至清明前后播种。红薯5月下旬至6月初，利用马铃薯收获后的空地及时栽插，提高红薯产量。蔬菜在马铃薯收获后即可进行播种或定植，根据作物品种不同，合理安排播种时间。</w:t>
      </w:r>
    </w:p>
    <w:p w14:paraId="4429B2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）播种量：马铃薯：125～150 kg/667m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，鲜食玉米：1kg/667m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红薯：3000～3500株/667m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，蔬菜：依据包装说明。</w:t>
      </w:r>
    </w:p>
    <w:p w14:paraId="4086F7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（3）种植模式：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机械模式。马铃薯：玉米2：1带型，起垄，垄面宽0.80m，垄上播种2行马铃薯，株距0.25 m～0.30 m，垄沟宽0.30m，播种1行玉米，株距0.17m～0.20m。</w:t>
      </w:r>
    </w:p>
    <w:p w14:paraId="55FC6070">
      <w:pPr>
        <w:jc w:val="center"/>
        <w:rPr>
          <w:rFonts w:hint="default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34940" cy="3181985"/>
            <wp:effectExtent l="0" t="0" r="0" b="0"/>
            <wp:docPr id="1" name="图片 1" descr="7d07a5676b911e6ca74b6ead2faba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07a5676b911e6ca74b6ead2fabaccf"/>
                    <pic:cNvPicPr>
                      <a:picLocks noChangeAspect="1"/>
                    </pic:cNvPicPr>
                  </pic:nvPicPr>
                  <pic:blipFill>
                    <a:blip r:embed="rId5"/>
                    <a:srcRect t="1895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图2 </w:t>
      </w:r>
      <w:r>
        <w:rPr>
          <w:rFonts w:hint="default" w:eastAsia="宋体" w:cs="Times New Roman"/>
          <w:b/>
          <w:bCs/>
          <w:sz w:val="24"/>
          <w:szCs w:val="24"/>
          <w:lang w:val="en-US" w:eastAsia="zh-CN"/>
        </w:rPr>
        <w:t>粮经轮作万元田一地三收种植技术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机械模式大面积种植</w:t>
      </w:r>
    </w:p>
    <w:p w14:paraId="10F094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、人工模式。马铃薯：玉米2：2带型，种植2行马铃薯，2行玉米，马铃薯、玉米带宽均为0.80m，玉米距离马铃薯0.40m。马铃薯起垄种植，行距0.40m，株距0.25 m～0.30m，玉米平作栽培，行距0.40m，株距0.24m～0.28m。</w:t>
      </w:r>
      <w:r>
        <w:rPr>
          <w:rFonts w:hint="eastAsia" w:eastAsia="宋体" w:cs="Times New Roman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110490</wp:posOffset>
            </wp:positionV>
            <wp:extent cx="5253990" cy="3251200"/>
            <wp:effectExtent l="0" t="0" r="3810" b="10160"/>
            <wp:wrapTopAndBottom/>
            <wp:docPr id="3" name="图片 3" descr="IMG_20240515_12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15_121349"/>
                    <pic:cNvPicPr>
                      <a:picLocks noChangeAspect="1"/>
                    </pic:cNvPicPr>
                  </pic:nvPicPr>
                  <pic:blipFill>
                    <a:blip r:embed="rId6"/>
                    <a:srcRect t="859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49460">
      <w:pPr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图3 </w:t>
      </w:r>
      <w:r>
        <w:rPr>
          <w:rFonts w:hint="default" w:eastAsia="宋体" w:cs="Times New Roman"/>
          <w:b/>
          <w:bCs/>
          <w:sz w:val="24"/>
          <w:szCs w:val="24"/>
          <w:lang w:val="en-US" w:eastAsia="zh-CN"/>
        </w:rPr>
        <w:t>粮经轮作万元田一地三收种植技术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人工模式种植</w:t>
      </w:r>
    </w:p>
    <w:p w14:paraId="23EAA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马铃薯地膜覆盖或双膜覆盖（即拱棚+地膜覆盖）垄上穴播或条播，大垄双行。玉米条播或穴播。红薯起垄种植，采用斜插或水平插，插深5～7厘米，确保插条与土壤密接。红薯、蔬菜在玉米收获后直接翻耕播种，秋季作物如白菜、萝卜、菠菜等采用条播或穴播方式。</w:t>
      </w:r>
    </w:p>
    <w:p w14:paraId="5602681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播种密度：</w:t>
      </w:r>
    </w:p>
    <w:p w14:paraId="7784B2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马铃薯：3500～4000穴/667 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（机械模式）；2400～2600穴/667 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（人工模式）；玉米：3000～3500株/667m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（机械模式）；2500～2700株/667 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（人工模式）；红薯：3000～3500株/667m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superscript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baseli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蔬菜：依据包装说明与种植模式：</w:t>
      </w:r>
    </w:p>
    <w:p w14:paraId="06A4A96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田间管理</w:t>
      </w:r>
    </w:p>
    <w:p w14:paraId="4E8FE72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查苗补种：发现缺苗断垄，应立即补种补栽。缺苗严重，要进行催芽补种。</w:t>
      </w:r>
    </w:p>
    <w:p w14:paraId="2EE4A39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中耕除草：地膜马铃薯为充分发挥地膜作用，苗期一般不揭膜不中耕，现蕾时揭掉残膜中耕。马铃薯团棵期进行1次除草培土；玉米3叶间苗，5叶定苗；苗期（5～6叶）结合除草追施提苗肥；大喇叭口期（9～10叶），结合中耕除草培土重施追肥。</w:t>
      </w:r>
    </w:p>
    <w:p w14:paraId="37CC1FD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水肥管理：马铃薯可施用农家肥1000～1500kg或是硫酸钾型复合肥（N25%、P10%、K15%）50kg作为基肥，现蕾期视苗长势每亩追施尿素5～7kg，块茎膨大中后期进行1次“一喷三防”加入叶面肥磷酸二氢钾。玉米底肥亩施农家肥适量，苗期结合锄草追施尿素5kg/667㎡；大喇叭口期结合中耕培土追施孕穗肥25～30 kg/667㎡，灌水根据降雨墒情酌情处理。红薯栽插后立即浇水，成活后控制水量，避免过湿造成根腐。追肥：生长期结合中耕培土追施尿素10公斤/亩，促进藤叶生长。蔬菜：保持土壤湿润，遇干旱及时浇水。</w:t>
      </w:r>
    </w:p>
    <w:p w14:paraId="455988A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主要病虫害防治</w:t>
      </w:r>
    </w:p>
    <w:p w14:paraId="4253A4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马铃薯晚疫病，现蕾期前用波尔多液预防，发病初期用代森锰锌按说明书稀释倍数兑水喷雾，病害扩展期用银发利防治，药液喷施要周到，兼顾叶背面；马铃薯瓢虫，用阿维菌素或高效氯氟氰菊酯按说明书稀释倍数兑水喷雾。</w:t>
      </w:r>
    </w:p>
    <w:p w14:paraId="1D48F4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玉米苗期用高效氯氰菊酯喷雾防治地老虎；喇叭口期可用 3％的辛硫磷颗粒剂1.5kg/亩灌心防玉米螟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7A2E62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红薯茎线虫病：轮作避病，发现病株及时拔除。蛴螬、地老虎：播种前用毒饵诱杀，或施用辛硫磷进行防治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44590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蔬菜蚜虫、菜青虫：采用生物防治，如释放赤眼蜂、使用Bt制剂。霜霉病：通风降湿，喷施百菌清或代森锰锌预防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780C2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收获与商品化：根据品种与生育期安排早收上市（马铃薯4月中旬—5月中旬；鲜食玉米提前上市以获取高价；红薯9月中旬—10月上旬采收），并做好贮运与分级，提升商品率。</w:t>
      </w:r>
    </w:p>
    <w:p w14:paraId="67F694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三、适宜区域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适宜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推广应用的主要区域）</w:t>
      </w:r>
    </w:p>
    <w:p w14:paraId="6070BF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该技术适宜在陕南秦巴山区及同生态区推广，重点覆盖：安康市（汉滨区、平利县、旬阳县、镇坪县等）以及陕南相近生态带的连片农业区。适用于有一定灌溉条件、连片耕作并具备市场渠道的果蔬/粮食生产区。</w:t>
      </w:r>
    </w:p>
    <w:p w14:paraId="79BE2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注意事项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（在推广应用过程中需特别注意的环节）</w:t>
      </w:r>
    </w:p>
    <w:p w14:paraId="4FBEA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地块选择避免低洼、易涝区域；坡度不宜过陡以利机械化与水土保持。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在无灌溉条件地块应选择墒情良好时适当提早播种，注意抗旱管理；地膜覆盖要与透气、排水配套。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种薯、种子必须保证脱毒与质量，不可使用病株或来源不明的原种。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注意茬口衔接与后茬作物时间安排，避免因作业迟延影响后茬定植与成活率。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病虫害防治要以预防为主，合理轮换药剂、推广生物防治以减少药剂抵抗与环境压力。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市场与产销对接要提前规划，抢占早春、初夏市场以获取价格优势；必要时组织农户联合收购、统一分级包装。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在推广规模化过程中，要强化技术培训与示范，让农户掌握生产要点（切种、拌种、覆膜、间苗、施肥、采收时间等）。</w:t>
      </w:r>
    </w:p>
    <w:p w14:paraId="0F30A6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五、技术依托单位</w:t>
      </w:r>
      <w:bookmarkStart w:id="0" w:name="_Hlk178440578"/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须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列入参与推广的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各级国家农业技术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推广机构）</w:t>
      </w:r>
      <w:bookmarkEnd w:id="0"/>
    </w:p>
    <w:p w14:paraId="46268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（一）单位名称：安康市农业科学研究院</w:t>
      </w:r>
    </w:p>
    <w:p w14:paraId="4447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联系地址：安康市汉滨区恒口镇恒口大道1号</w:t>
      </w:r>
    </w:p>
    <w:p w14:paraId="50F920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邮政编码：725021</w:t>
      </w:r>
    </w:p>
    <w:p w14:paraId="738B0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人：郑敏</w:t>
      </w:r>
    </w:p>
    <w:p w14:paraId="2B698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联系电话：15109157912</w:t>
      </w:r>
    </w:p>
    <w:p w14:paraId="28BB6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电子邮箱：285960747@qq.com</w:t>
      </w:r>
    </w:p>
    <w:p w14:paraId="6F5CB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（二）单位名称：汉滨区农业技术推广站</w:t>
      </w:r>
    </w:p>
    <w:p w14:paraId="0776B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联系地址：安康市汉滨区南环路63号</w:t>
      </w:r>
    </w:p>
    <w:p w14:paraId="0FFC2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邮政编码：725000</w:t>
      </w:r>
    </w:p>
    <w:p w14:paraId="76A2D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人：陈志恒</w:t>
      </w:r>
    </w:p>
    <w:p w14:paraId="767C2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联系电话：13891557790</w:t>
      </w:r>
    </w:p>
    <w:p w14:paraId="60291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（三）单位名称：安康中公农业发展有限公司</w:t>
      </w:r>
    </w:p>
    <w:p w14:paraId="3DA250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联系地址：安康市汉滨区教场南路4号</w:t>
      </w:r>
    </w:p>
    <w:p w14:paraId="1A777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邮政编码：725000</w:t>
      </w:r>
    </w:p>
    <w:p w14:paraId="037B1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人：陈元银</w:t>
      </w:r>
    </w:p>
    <w:p w14:paraId="48B4B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联系电话：18700805145</w:t>
      </w:r>
    </w:p>
    <w:p w14:paraId="29FF6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（四）单位名称：秦叶情农业开发有限公司</w:t>
      </w:r>
    </w:p>
    <w:p w14:paraId="7E01B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联系地址：陕西省安康市汉滨区香溪路15-1-402</w:t>
      </w:r>
    </w:p>
    <w:p w14:paraId="03A2C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邮政编码：725000</w:t>
      </w:r>
    </w:p>
    <w:p w14:paraId="4BD14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 系 人：韦小川</w:t>
      </w:r>
    </w:p>
    <w:p w14:paraId="7DB9C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联系电话：13992537780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4E3FCC"/>
    <w:multiLevelType w:val="singleLevel"/>
    <w:tmpl w:val="9A4E3FC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C1D74EF"/>
    <w:multiLevelType w:val="singleLevel"/>
    <w:tmpl w:val="DC1D74EF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FE9175B8"/>
    <w:multiLevelType w:val="singleLevel"/>
    <w:tmpl w:val="FE9175B8"/>
    <w:lvl w:ilvl="0" w:tentative="0">
      <w:start w:val="4"/>
      <w:numFmt w:val="decimal"/>
      <w:suff w:val="nothing"/>
      <w:lvlText w:val="（%1）"/>
      <w:lvlJc w:val="left"/>
    </w:lvl>
  </w:abstractNum>
  <w:abstractNum w:abstractNumId="3">
    <w:nsid w:val="4AFCFA73"/>
    <w:multiLevelType w:val="singleLevel"/>
    <w:tmpl w:val="4AFCFA73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5993C529"/>
    <w:multiLevelType w:val="singleLevel"/>
    <w:tmpl w:val="5993C52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A684A"/>
    <w:rsid w:val="108C4297"/>
    <w:rsid w:val="1FEA737C"/>
    <w:rsid w:val="24502F21"/>
    <w:rsid w:val="283C5ADB"/>
    <w:rsid w:val="2A114D89"/>
    <w:rsid w:val="2EC86418"/>
    <w:rsid w:val="34F63969"/>
    <w:rsid w:val="39497976"/>
    <w:rsid w:val="4414214A"/>
    <w:rsid w:val="5B6F7706"/>
    <w:rsid w:val="7E78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Heading #3|1"/>
    <w:basedOn w:val="1"/>
    <w:qFormat/>
    <w:uiPriority w:val="0"/>
    <w:pPr>
      <w:spacing w:after="490"/>
      <w:jc w:val="center"/>
      <w:outlineLvl w:val="2"/>
    </w:pPr>
    <w:rPr>
      <w:rFonts w:ascii="宋体" w:hAnsi="宋体" w:eastAsia="宋体" w:cs="宋体"/>
      <w:sz w:val="34"/>
      <w:szCs w:val="34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3617</Words>
  <Characters>3955</Characters>
  <Lines>0</Lines>
  <Paragraphs>0</Paragraphs>
  <TotalTime>15</TotalTime>
  <ScaleCrop>false</ScaleCrop>
  <LinksUpToDate>false</LinksUpToDate>
  <CharactersWithSpaces>3980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2025-10-15T07:54:00Z</dcterms:created>
  <dc:creator>Administrator</dc:creator>
  <cp:lastModifiedBy>杜勇</cp:lastModifiedBy>
  <dcterms:modified xsi:type="dcterms:W3CDTF">2026-01-06T02:38:48Z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eyJoZGlkIjoiMzg2YmRjNzFjMjY4Y2FkZmU1YjljNWU5OWM0OWFkYTciLCJ1c2VySWQiOiIxNjg4MzgxMzI1In0=</vt:lpwstr>
  </property>
  <property fmtid="{D5CDD505-2E9C-101B-9397-08002B2CF9AE}" pid="4" name="ICV">
    <vt:lpwstr>07E4475AD4214F78BE097EF4667B1134_13</vt:lpwstr>
  </property>
</Properties>
</file>