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8AF8F">
      <w:pPr>
        <w:keepNext w:val="0"/>
        <w:keepLines w:val="0"/>
        <w:pageBreakBefore w:val="0"/>
        <w:widowControl w:val="0"/>
        <w:suppressLineNumbers w:val="0"/>
        <w:kinsoku/>
        <w:wordWrap/>
        <w:overflowPunct/>
        <w:topLinePunct w:val="0"/>
        <w:autoSpaceDE/>
        <w:autoSpaceDN/>
        <w:bidi w:val="0"/>
        <w:adjustRightInd/>
        <w:spacing w:beforeAutospacing="0" w:after="0" w:afterAutospacing="0" w:line="580" w:lineRule="exact"/>
        <w:ind w:left="0" w:right="0" w:firstLine="0" w:firstLineChars="0"/>
        <w:jc w:val="center"/>
        <w:textAlignment w:val="auto"/>
        <w:rPr>
          <w:rFonts w:hint="default" w:ascii="Times New Roman" w:hAnsi="Times New Roman" w:eastAsia="楷体_GB2312" w:cs="Times New Roman"/>
          <w:b w:val="0"/>
          <w:bCs w:val="0"/>
          <w:color w:val="000000"/>
          <w:kern w:val="2"/>
          <w:sz w:val="36"/>
          <w:szCs w:val="36"/>
          <w:lang w:val="en-US" w:eastAsia="zh-CN" w:bidi="ar"/>
        </w:rPr>
      </w:pPr>
    </w:p>
    <w:p w14:paraId="50DB2B1D">
      <w:pPr>
        <w:keepNext w:val="0"/>
        <w:keepLines w:val="0"/>
        <w:pageBreakBefore w:val="0"/>
        <w:widowControl w:val="0"/>
        <w:suppressLineNumbers w:val="0"/>
        <w:kinsoku/>
        <w:wordWrap/>
        <w:overflowPunct/>
        <w:topLinePunct w:val="0"/>
        <w:autoSpaceDE/>
        <w:autoSpaceDN/>
        <w:bidi w:val="0"/>
        <w:adjustRightInd/>
        <w:spacing w:beforeAutospacing="0" w:after="0" w:afterAutospacing="0" w:line="580" w:lineRule="exact"/>
        <w:ind w:left="0" w:right="0" w:firstLine="0" w:firstLineChars="0"/>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
        </w:rPr>
      </w:pPr>
      <w:bookmarkStart w:id="0" w:name="_GoBack"/>
      <w:bookmarkEnd w:id="0"/>
      <w:r>
        <w:rPr>
          <w:rFonts w:hint="eastAsia" w:ascii="方正小标宋简体" w:hAnsi="方正小标宋简体" w:eastAsia="方正小标宋简体" w:cs="方正小标宋简体"/>
          <w:b w:val="0"/>
          <w:bCs/>
          <w:sz w:val="44"/>
          <w:szCs w:val="44"/>
          <w:lang w:val="en-US" w:eastAsia="zh-CN"/>
        </w:rPr>
        <w:t>13.马铃薯良种“两增一防”高产栽培技术</w:t>
      </w:r>
    </w:p>
    <w:p w14:paraId="4A99B255">
      <w:pPr>
        <w:keepNext w:val="0"/>
        <w:keepLines w:val="0"/>
        <w:pageBreakBefore w:val="0"/>
        <w:widowControl w:val="0"/>
        <w:suppressLineNumbers w:val="0"/>
        <w:kinsoku/>
        <w:wordWrap/>
        <w:overflowPunct/>
        <w:topLinePunct w:val="0"/>
        <w:autoSpaceDE/>
        <w:autoSpaceDN/>
        <w:bidi w:val="0"/>
        <w:adjustRightInd/>
        <w:spacing w:beforeAutospacing="0" w:after="0" w:afterAutospacing="0" w:line="580" w:lineRule="exact"/>
        <w:ind w:left="0" w:right="0" w:firstLine="0" w:firstLineChars="0"/>
        <w:jc w:val="center"/>
        <w:textAlignment w:val="auto"/>
        <w:rPr>
          <w:rFonts w:hint="eastAsia" w:ascii="Times New Roman" w:hAnsi="Times New Roman" w:eastAsia="楷体_GB2312" w:cs="Times New Roman"/>
          <w:b w:val="0"/>
          <w:bCs w:val="0"/>
          <w:color w:val="000000"/>
          <w:kern w:val="2"/>
          <w:sz w:val="36"/>
          <w:szCs w:val="36"/>
          <w:lang w:val="en-US" w:eastAsia="zh-CN" w:bidi="ar"/>
        </w:rPr>
      </w:pPr>
    </w:p>
    <w:p w14:paraId="4E13EA7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摘要：</w:t>
      </w:r>
      <w:r>
        <w:rPr>
          <w:rFonts w:hint="eastAsia" w:ascii="Times New Roman" w:hAnsi="Times New Roman" w:eastAsia="仿宋_GB2312" w:cs="仿宋_GB2312"/>
          <w:b w:val="0"/>
          <w:bCs w:val="0"/>
          <w:color w:val="000000"/>
          <w:kern w:val="2"/>
          <w:sz w:val="32"/>
          <w:szCs w:val="32"/>
          <w:lang w:val="en-US" w:eastAsia="zh-CN" w:bidi="ar"/>
        </w:rPr>
        <w:t>针对陕北马铃薯生产中水资源匮乏、传统种植单产低、病虫害频发等问题，集成推广良种“两增一防”高产栽培技术，重点以高产脱毒种薯、合理增加密度、科学增施磷钾、防治晚疫病为核心，集成膜下滴灌、培肥整地、催芽拌种、中耕培土、综合防控、适时收获等配套技术。近年来，围绕该技术集成推广，在榆阳、神木、靖边、横山等县区累计开展试验示范20余点次，推广40余万亩。该技术应用下，水浇地亩产增加400公斤以上、增幅15%以上，节水30%以上，亩增加产值480</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720元；旱地亩产增加200公斤以上、增幅16%以上，亩增加产值240</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360元。该技术有效缓解水资源约束与传统种植短板，为产业提质增效提供关键支撑。</w:t>
      </w:r>
    </w:p>
    <w:p w14:paraId="3DBE79A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right="0" w:firstLine="640" w:firstLineChars="200"/>
        <w:jc w:val="both"/>
        <w:textAlignment w:val="auto"/>
        <w:rPr>
          <w:rFonts w:hint="eastAsia" w:ascii="Times New Roman" w:hAnsi="Times New Roman" w:eastAsia="黑体" w:cs="黑体"/>
          <w:b w:val="0"/>
          <w:bCs w:val="0"/>
          <w:color w:val="000000"/>
          <w:kern w:val="2"/>
          <w:sz w:val="32"/>
          <w:szCs w:val="32"/>
        </w:rPr>
      </w:pPr>
      <w:r>
        <w:rPr>
          <w:rFonts w:hint="eastAsia" w:ascii="Times New Roman" w:hAnsi="Times New Roman" w:eastAsia="黑体" w:cs="黑体"/>
          <w:b w:val="0"/>
          <w:bCs w:val="0"/>
          <w:color w:val="000000"/>
          <w:kern w:val="2"/>
          <w:sz w:val="32"/>
          <w:szCs w:val="32"/>
          <w:lang w:val="en-US" w:eastAsia="zh-CN" w:bidi="ar"/>
        </w:rPr>
        <w:t>一、技术概述</w:t>
      </w:r>
    </w:p>
    <w:p w14:paraId="6A1CDC3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楷体_GB2312" w:cs="楷体_GB2312"/>
          <w:b w:val="0"/>
          <w:bCs w:val="0"/>
          <w:color w:val="000000"/>
          <w:kern w:val="2"/>
          <w:sz w:val="32"/>
          <w:szCs w:val="32"/>
          <w:lang w:val="en-US" w:eastAsia="zh-CN" w:bidi="ar"/>
        </w:rPr>
        <w:t>（一）背景情况</w:t>
      </w:r>
    </w:p>
    <w:p w14:paraId="1A6C9C04">
      <w:pPr>
        <w:keepNext w:val="0"/>
        <w:keepLines w:val="0"/>
        <w:pageBreakBefore w:val="0"/>
        <w:widowControl w:val="0"/>
        <w:kinsoku/>
        <w:wordWrap/>
        <w:bidi w:val="0"/>
        <w:adjustRightInd/>
        <w:spacing w:line="58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陕北是我国马铃薯优势产区，常年种植面积占全省60%以上，该产业已然成为当地农民增收的核心产业与粮食安全的重要支撑。但长期以来，产业发展受自然条件制约与传统模式束缚，</w:t>
      </w:r>
      <w:r>
        <w:rPr>
          <w:rFonts w:hint="eastAsia" w:ascii="Times New Roman" w:hAnsi="Times New Roman" w:eastAsia="仿宋_GB2312" w:cs="Times New Roman"/>
          <w:color w:val="000000"/>
          <w:kern w:val="0"/>
          <w:sz w:val="32"/>
          <w:szCs w:val="32"/>
        </w:rPr>
        <w:t>生产</w:t>
      </w:r>
      <w:r>
        <w:rPr>
          <w:rFonts w:hint="eastAsia" w:ascii="Times New Roman" w:hAnsi="Times New Roman" w:eastAsia="仿宋_GB2312" w:cs="Times New Roman"/>
          <w:color w:val="000000"/>
          <w:sz w:val="32"/>
          <w:szCs w:val="32"/>
        </w:rPr>
        <w:t>投工多、成本高，</w:t>
      </w:r>
      <w:r>
        <w:rPr>
          <w:rFonts w:hint="eastAsia" w:ascii="Times New Roman" w:hAnsi="Times New Roman" w:eastAsia="仿宋_GB2312" w:cs="Times New Roman"/>
          <w:color w:val="000000"/>
          <w:kern w:val="0"/>
          <w:sz w:val="32"/>
          <w:szCs w:val="32"/>
        </w:rPr>
        <w:t>产量较低、效益较差</w:t>
      </w:r>
      <w:r>
        <w:rPr>
          <w:rFonts w:hint="eastAsia" w:ascii="Times New Roman" w:hAnsi="Times New Roman" w:eastAsia="仿宋_GB2312" w:cs="Times New Roman"/>
          <w:color w:val="000000"/>
          <w:kern w:val="0"/>
          <w:sz w:val="32"/>
          <w:szCs w:val="32"/>
          <w:lang w:val="en-US" w:eastAsia="zh-CN"/>
        </w:rPr>
        <w:t>等问题突出</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导致我省马铃薯单产较全国平均单产还有将近300公斤差距。通过</w:t>
      </w:r>
      <w:r>
        <w:rPr>
          <w:rFonts w:hint="eastAsia" w:ascii="Times New Roman" w:hAnsi="Times New Roman" w:eastAsia="仿宋_GB2312" w:cs="Times New Roman"/>
          <w:color w:val="000000"/>
          <w:sz w:val="32"/>
          <w:szCs w:val="32"/>
        </w:rPr>
        <w:t>高产技术集成</w:t>
      </w:r>
      <w:r>
        <w:rPr>
          <w:rFonts w:hint="eastAsia" w:ascii="Times New Roman" w:hAnsi="Times New Roman" w:eastAsia="仿宋_GB2312" w:cs="Times New Roman"/>
          <w:color w:val="000000"/>
          <w:sz w:val="32"/>
          <w:szCs w:val="32"/>
          <w:lang w:val="en-US" w:eastAsia="zh-CN"/>
        </w:rPr>
        <w:t>应用</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充分挖掘</w:t>
      </w:r>
      <w:r>
        <w:rPr>
          <w:rFonts w:hint="eastAsia" w:ascii="Times New Roman" w:hAnsi="Times New Roman" w:eastAsia="仿宋_GB2312" w:cs="Times New Roman"/>
          <w:color w:val="000000"/>
          <w:sz w:val="32"/>
          <w:szCs w:val="32"/>
        </w:rPr>
        <w:t>马铃薯增产潜力</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是提高马铃薯单产、提高产业效益的</w:t>
      </w:r>
      <w:r>
        <w:rPr>
          <w:rFonts w:hint="eastAsia" w:ascii="Times New Roman" w:hAnsi="Times New Roman" w:eastAsia="仿宋_GB2312" w:cs="仿宋_GB2312"/>
          <w:color w:val="000000"/>
          <w:sz w:val="32"/>
          <w:szCs w:val="32"/>
          <w:lang w:val="en-US" w:eastAsia="zh-CN"/>
        </w:rPr>
        <w:t>必然选择。</w:t>
      </w:r>
    </w:p>
    <w:p w14:paraId="2C8A9763">
      <w:pPr>
        <w:keepNext w:val="0"/>
        <w:keepLines w:val="0"/>
        <w:pageBreakBefore w:val="0"/>
        <w:widowControl w:val="0"/>
        <w:kinsoku/>
        <w:wordWrap/>
        <w:bidi w:val="0"/>
        <w:adjustRightInd/>
        <w:spacing w:line="58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仿宋_GB2312"/>
          <w:color w:val="000000"/>
          <w:sz w:val="32"/>
          <w:szCs w:val="32"/>
          <w:lang w:val="en-US" w:eastAsia="zh-CN"/>
        </w:rPr>
        <w:t>众所周知，榆林属干旱半干旱区，年降水仅300</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仿宋_GB2312"/>
          <w:color w:val="000000"/>
          <w:sz w:val="32"/>
          <w:szCs w:val="32"/>
          <w:lang w:val="en-US" w:eastAsia="zh-CN"/>
        </w:rPr>
        <w:t>500毫米，且多集中在夏季，而马铃薯</w:t>
      </w:r>
      <w:r>
        <w:rPr>
          <w:rFonts w:hint="eastAsia" w:ascii="Times New Roman" w:hAnsi="Times New Roman" w:eastAsia="仿宋_GB2312" w:cs="仿宋_GB2312"/>
          <w:b w:val="0"/>
          <w:bCs w:val="0"/>
          <w:color w:val="000000"/>
          <w:kern w:val="2"/>
          <w:sz w:val="32"/>
          <w:szCs w:val="32"/>
          <w:lang w:val="en-US" w:eastAsia="zh-CN" w:bidi="ar"/>
        </w:rPr>
        <w:t>根系稀疏且较浅，对水分胁迫非常敏感，土壤水分不足会严重影响马铃薯产量和品质</w:t>
      </w:r>
      <w:r>
        <w:rPr>
          <w:rFonts w:hint="eastAsia" w:ascii="Times New Roman" w:hAnsi="Times New Roman" w:eastAsia="仿宋_GB2312" w:cs="仿宋_GB2312"/>
          <w:color w:val="000000"/>
          <w:sz w:val="32"/>
          <w:szCs w:val="32"/>
          <w:lang w:val="en-US" w:eastAsia="zh-CN"/>
        </w:rPr>
        <w:t>，马铃薯生产水资源供需矛盾突出。此外，生产方式粗放低效，自留种、连作、防控粗放等引起的土传病害频发，商品率下降；种植群体量较少、重氮轻钾等导致单产持续低下等问题也不容小觑。综上可见，</w:t>
      </w:r>
      <w:r>
        <w:rPr>
          <w:rFonts w:hint="eastAsia" w:ascii="Times New Roman" w:hAnsi="Times New Roman" w:eastAsia="仿宋_GB2312" w:cs="Times New Roman"/>
          <w:color w:val="000000"/>
          <w:kern w:val="0"/>
          <w:sz w:val="32"/>
          <w:szCs w:val="32"/>
        </w:rPr>
        <w:t>示范推广</w:t>
      </w:r>
      <w:r>
        <w:rPr>
          <w:rFonts w:hint="eastAsia" w:ascii="Times New Roman" w:hAnsi="Times New Roman" w:eastAsia="仿宋_GB2312" w:cs="仿宋_GB2312"/>
          <w:bCs/>
          <w:color w:val="000000"/>
          <w:sz w:val="32"/>
          <w:szCs w:val="32"/>
        </w:rPr>
        <w:t>马铃薯良种“两增一防”技术，以</w:t>
      </w:r>
      <w:r>
        <w:rPr>
          <w:rFonts w:hint="eastAsia" w:ascii="Times New Roman" w:hAnsi="Times New Roman" w:eastAsia="仿宋_GB2312" w:cs="Times New Roman"/>
          <w:color w:val="000000"/>
          <w:kern w:val="0"/>
          <w:sz w:val="32"/>
          <w:szCs w:val="32"/>
        </w:rPr>
        <w:t>高产脱毒种薯、合理增加密度、科学增施磷钾、</w:t>
      </w:r>
      <w:r>
        <w:rPr>
          <w:rFonts w:hint="eastAsia" w:ascii="Times New Roman" w:hAnsi="Times New Roman" w:eastAsia="仿宋_GB2312" w:cs="Times New Roman"/>
          <w:color w:val="000000"/>
          <w:kern w:val="0"/>
          <w:sz w:val="32"/>
          <w:szCs w:val="32"/>
          <w:lang w:val="en-US" w:eastAsia="zh-CN"/>
        </w:rPr>
        <w:t>膜下滴灌、</w:t>
      </w:r>
      <w:r>
        <w:rPr>
          <w:rFonts w:hint="eastAsia" w:ascii="Times New Roman" w:hAnsi="Times New Roman" w:eastAsia="仿宋_GB2312" w:cs="Times New Roman"/>
          <w:color w:val="000000"/>
          <w:kern w:val="0"/>
          <w:sz w:val="32"/>
          <w:szCs w:val="32"/>
        </w:rPr>
        <w:t>绿色综合防</w:t>
      </w:r>
      <w:r>
        <w:rPr>
          <w:rFonts w:hint="eastAsia" w:ascii="Times New Roman" w:hAnsi="Times New Roman" w:eastAsia="仿宋_GB2312" w:cs="Times New Roman"/>
          <w:color w:val="000000"/>
          <w:kern w:val="0"/>
          <w:sz w:val="32"/>
          <w:szCs w:val="32"/>
          <w:lang w:val="en-US" w:eastAsia="zh-CN"/>
        </w:rPr>
        <w:t>控</w:t>
      </w:r>
      <w:r>
        <w:rPr>
          <w:rFonts w:hint="eastAsia" w:ascii="Times New Roman" w:hAnsi="Times New Roman" w:eastAsia="仿宋_GB2312" w:cs="Times New Roman"/>
          <w:color w:val="000000"/>
          <w:kern w:val="0"/>
          <w:sz w:val="32"/>
          <w:szCs w:val="32"/>
        </w:rPr>
        <w:t>为核心技术，集成</w:t>
      </w:r>
      <w:r>
        <w:rPr>
          <w:rFonts w:hint="eastAsia" w:ascii="Times New Roman" w:hAnsi="Times New Roman" w:eastAsia="仿宋_GB2312" w:cs="Times New Roman"/>
          <w:color w:val="000000"/>
          <w:kern w:val="0"/>
          <w:sz w:val="32"/>
          <w:szCs w:val="32"/>
          <w:lang w:val="en-US" w:eastAsia="zh-CN"/>
        </w:rPr>
        <w:t>培肥</w:t>
      </w:r>
      <w:r>
        <w:rPr>
          <w:rFonts w:hint="eastAsia" w:ascii="Times New Roman" w:hAnsi="Times New Roman" w:eastAsia="仿宋_GB2312" w:cs="Times New Roman"/>
          <w:color w:val="000000"/>
          <w:kern w:val="0"/>
          <w:sz w:val="32"/>
          <w:szCs w:val="32"/>
        </w:rPr>
        <w:t>整地、催芽拌种、中耕培土、适时收获等配套技术</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既是破解水资源约束、补齐生产短板的现实路径，更是推动产业升级、保障粮食安全的必然要求。</w:t>
      </w:r>
    </w:p>
    <w:p w14:paraId="3449B42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0" w:afterAutospacing="0" w:line="580" w:lineRule="exact"/>
        <w:ind w:right="0" w:rightChars="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楷体_GB2312" w:cs="楷体_GB2312"/>
          <w:b w:val="0"/>
          <w:bCs w:val="0"/>
          <w:color w:val="000000"/>
          <w:kern w:val="2"/>
          <w:sz w:val="32"/>
          <w:szCs w:val="32"/>
          <w:lang w:val="en-US" w:eastAsia="zh-CN" w:bidi="ar"/>
        </w:rPr>
        <w:t>（二）推广应用情况</w:t>
      </w:r>
    </w:p>
    <w:p w14:paraId="4570C0D2">
      <w:pPr>
        <w:keepNext w:val="0"/>
        <w:keepLines w:val="0"/>
        <w:pageBreakBefore w:val="0"/>
        <w:widowControl w:val="0"/>
        <w:numPr>
          <w:ilvl w:val="0"/>
          <w:numId w:val="0"/>
        </w:numPr>
        <w:kinsoku/>
        <w:wordWrap/>
        <w:bidi w:val="0"/>
        <w:adjustRightInd/>
        <w:spacing w:line="580" w:lineRule="exact"/>
        <w:ind w:firstLine="640" w:firstLineChars="200"/>
        <w:jc w:val="both"/>
        <w:textAlignment w:val="auto"/>
        <w:rPr>
          <w:rFonts w:hint="default"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该技术自推广实施以来，在陕北</w:t>
      </w:r>
      <w:r>
        <w:rPr>
          <w:rFonts w:hint="eastAsia" w:ascii="Times New Roman" w:hAnsi="Times New Roman" w:eastAsia="仿宋_GB2312" w:cs="Times New Roman"/>
          <w:b w:val="0"/>
          <w:bCs w:val="0"/>
          <w:color w:val="000000"/>
          <w:kern w:val="2"/>
          <w:sz w:val="32"/>
          <w:szCs w:val="32"/>
          <w:lang w:val="en-US" w:eastAsia="zh-CN" w:bidi="ar-SA"/>
        </w:rPr>
        <w:t>榆阳区、神木市、靖边县、横山区、宝塔区等县区累计开展试验示范20多点次，示范推广40余万亩。采取</w:t>
      </w:r>
      <w:r>
        <w:rPr>
          <w:rFonts w:hint="eastAsia" w:ascii="Times New Roman" w:hAnsi="Times New Roman" w:eastAsia="仿宋_GB2312" w:cs="仿宋_GB2312"/>
          <w:color w:val="000000"/>
          <w:kern w:val="2"/>
          <w:sz w:val="32"/>
          <w:szCs w:val="32"/>
          <w:lang w:val="en-US" w:eastAsia="zh-CN" w:bidi="ar-SA"/>
        </w:rPr>
        <w:t>边试验边推广方式，</w:t>
      </w:r>
      <w:r>
        <w:rPr>
          <w:rFonts w:hint="eastAsia" w:ascii="Times New Roman" w:hAnsi="Times New Roman" w:eastAsia="仿宋_GB2312" w:cs="Times New Roman"/>
          <w:b w:val="0"/>
          <w:bCs w:val="0"/>
          <w:color w:val="000000"/>
          <w:kern w:val="2"/>
          <w:sz w:val="32"/>
          <w:szCs w:val="32"/>
          <w:lang w:val="en-US" w:eastAsia="zh-CN" w:bidi="ar-SA"/>
        </w:rPr>
        <w:t>近年来，聚焦良种良法配套，</w:t>
      </w:r>
      <w:r>
        <w:rPr>
          <w:rFonts w:hint="eastAsia" w:ascii="Times New Roman" w:hAnsi="Times New Roman" w:eastAsia="仿宋_GB2312" w:cs="仿宋_GB2312"/>
          <w:color w:val="000000"/>
          <w:kern w:val="2"/>
          <w:sz w:val="32"/>
          <w:szCs w:val="32"/>
          <w:lang w:val="en-US" w:eastAsia="zh-CN" w:bidi="ar-SA"/>
        </w:rPr>
        <w:t>以耐旱高产抗病品种筛选为重点，在定边、清涧、米脂、志丹等县区逐步开展中早熟和中晚熟食用、食品加工用、淀粉专用等马铃薯新品种引进，筛选出了露辛达、晋薯16号、大西洋、陇薯3号等适宜陕北地区的优质高产品种，露辛达在定边表现突出，配套膜下滴灌技术亩产达4000公斤左右，较传统品种增产14%左右，商品薯率达87%左右；晋薯16号较克新1号增产15%以上，且抗晚疫病能力突出。从2023年起，坚持“</w:t>
      </w:r>
      <w:r>
        <w:rPr>
          <w:rFonts w:hint="eastAsia" w:ascii="Times New Roman" w:hAnsi="Times New Roman" w:eastAsia="仿宋_GB2312" w:cs="Times New Roman"/>
          <w:color w:val="000000"/>
          <w:kern w:val="0"/>
          <w:sz w:val="32"/>
          <w:szCs w:val="32"/>
          <w:highlight w:val="none"/>
          <w:lang w:val="en-US" w:eastAsia="zh-CN" w:bidi="ar-SA"/>
        </w:rPr>
        <w:t>密群体、攻单产”的技术思路，</w:t>
      </w:r>
      <w:r>
        <w:rPr>
          <w:rFonts w:hint="eastAsia" w:ascii="Times New Roman" w:hAnsi="Times New Roman" w:eastAsia="仿宋_GB2312" w:cs="Times New Roman"/>
          <w:b w:val="0"/>
          <w:bCs w:val="0"/>
          <w:color w:val="000000"/>
          <w:kern w:val="2"/>
          <w:sz w:val="32"/>
          <w:szCs w:val="32"/>
          <w:lang w:val="en-US" w:eastAsia="zh-CN" w:bidi="ar-SA"/>
        </w:rPr>
        <w:t>紧抓良种配套增密度的核心技术</w:t>
      </w:r>
      <w:r>
        <w:rPr>
          <w:rFonts w:hint="eastAsia" w:ascii="Times New Roman" w:hAnsi="Times New Roman" w:eastAsia="仿宋_GB2312" w:cs="Times New Roman"/>
          <w:color w:val="000000"/>
          <w:kern w:val="0"/>
          <w:sz w:val="32"/>
          <w:szCs w:val="32"/>
          <w:highlight w:val="none"/>
          <w:lang w:val="en-US" w:eastAsia="zh-CN" w:bidi="ar-SA"/>
        </w:rPr>
        <w:t>，</w:t>
      </w:r>
      <w:r>
        <w:rPr>
          <w:rFonts w:hint="eastAsia" w:ascii="Times New Roman" w:hAnsi="Times New Roman" w:eastAsia="仿宋_GB2312" w:cs="仿宋_GB2312"/>
          <w:color w:val="000000"/>
          <w:kern w:val="2"/>
          <w:sz w:val="32"/>
          <w:szCs w:val="32"/>
          <w:lang w:val="en-US" w:eastAsia="zh-CN" w:bidi="ar-SA"/>
        </w:rPr>
        <w:t>在横山、吴起等地进行了增密度梯度示范，膜下滴灌3800株/亩左右的密度下亩均有效薯数达2万个左右，较常规密度增加20%以上；单株结薯数虽有所降低，但大薯率基本持平，最终实现亩产超过4500公斤，较常规密度增产19%以上；纯旱地覆膜栽培，在2024 年降水偏少的影响下，仍实现亩产1780公斤左右，较常规密度增产12%左右。随后，进一步明确了“增密度精配套”技术路线，榆阳、富县、神木、志丹等建立的不同类型地膜覆盖显示，降解膜可使马铃薯增产2%</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color w:val="000000"/>
          <w:kern w:val="2"/>
          <w:sz w:val="32"/>
          <w:szCs w:val="32"/>
          <w:lang w:val="en-US" w:eastAsia="zh-CN" w:bidi="ar-SA"/>
        </w:rPr>
        <w:t>19%，180天分解率达70%以上，兼顾了增产与环保；而黑膜覆盖的马铃薯田块杂草减少60%左右，地温平均提升2℃以上，有效促进了种薯萌发。结合膜下滴灌技术，适量增施磷钾，N-P</w:t>
      </w:r>
      <w:r>
        <w:rPr>
          <w:rFonts w:hint="eastAsia" w:ascii="Times New Roman" w:hAnsi="Times New Roman" w:eastAsia="仿宋_GB2312" w:cs="仿宋_GB2312"/>
          <w:color w:val="000000"/>
          <w:kern w:val="2"/>
          <w:sz w:val="32"/>
          <w:szCs w:val="32"/>
          <w:vertAlign w:val="subscript"/>
          <w:lang w:val="en-US" w:eastAsia="zh-CN" w:bidi="ar-SA"/>
        </w:rPr>
        <w:t>2</w:t>
      </w:r>
      <w:r>
        <w:rPr>
          <w:rFonts w:hint="eastAsia" w:ascii="Times New Roman" w:hAnsi="Times New Roman" w:eastAsia="仿宋_GB2312" w:cs="仿宋_GB2312"/>
          <w:color w:val="000000"/>
          <w:kern w:val="2"/>
          <w:sz w:val="32"/>
          <w:szCs w:val="32"/>
          <w:lang w:val="en-US" w:eastAsia="zh-CN" w:bidi="ar-SA"/>
        </w:rPr>
        <w:t>O</w:t>
      </w:r>
      <w:r>
        <w:rPr>
          <w:rFonts w:hint="eastAsia" w:ascii="Times New Roman" w:hAnsi="Times New Roman" w:eastAsia="仿宋_GB2312" w:cs="仿宋_GB2312"/>
          <w:color w:val="000000"/>
          <w:kern w:val="2"/>
          <w:sz w:val="32"/>
          <w:szCs w:val="32"/>
          <w:vertAlign w:val="subscript"/>
          <w:lang w:val="en-US" w:eastAsia="zh-CN" w:bidi="ar-SA"/>
        </w:rPr>
        <w:t>5</w:t>
      </w:r>
      <w:r>
        <w:rPr>
          <w:rFonts w:hint="eastAsia" w:ascii="Times New Roman" w:hAnsi="Times New Roman" w:eastAsia="仿宋_GB2312" w:cs="仿宋_GB2312"/>
          <w:color w:val="000000"/>
          <w:kern w:val="2"/>
          <w:sz w:val="32"/>
          <w:szCs w:val="32"/>
          <w:lang w:val="en-US" w:eastAsia="zh-CN" w:bidi="ar-SA"/>
        </w:rPr>
        <w:t>-K</w:t>
      </w:r>
      <w:r>
        <w:rPr>
          <w:rFonts w:hint="eastAsia" w:ascii="Times New Roman" w:hAnsi="Times New Roman" w:eastAsia="仿宋_GB2312" w:cs="仿宋_GB2312"/>
          <w:color w:val="000000"/>
          <w:kern w:val="2"/>
          <w:sz w:val="32"/>
          <w:szCs w:val="32"/>
          <w:vertAlign w:val="subscript"/>
          <w:lang w:val="en-US" w:eastAsia="zh-CN" w:bidi="ar-SA"/>
        </w:rPr>
        <w:t>2</w:t>
      </w:r>
      <w:r>
        <w:rPr>
          <w:rFonts w:hint="eastAsia" w:ascii="Times New Roman" w:hAnsi="Times New Roman" w:eastAsia="仿宋_GB2312" w:cs="仿宋_GB2312"/>
          <w:color w:val="000000"/>
          <w:kern w:val="2"/>
          <w:sz w:val="32"/>
          <w:szCs w:val="32"/>
          <w:lang w:val="en-US" w:eastAsia="zh-CN" w:bidi="ar-SA"/>
        </w:rPr>
        <w:t>O=18-11-16左右的施肥量条件下，产量较其他配比提高9%</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color w:val="000000"/>
          <w:kern w:val="2"/>
          <w:sz w:val="32"/>
          <w:szCs w:val="32"/>
          <w:lang w:val="en-US" w:eastAsia="zh-CN" w:bidi="ar-SA"/>
        </w:rPr>
        <w:t>32.0%，为精准水肥管理提供了量化依据。</w:t>
      </w:r>
    </w:p>
    <w:p w14:paraId="64D43CD7">
      <w:pPr>
        <w:keepNext w:val="0"/>
        <w:keepLines w:val="0"/>
        <w:pageBreakBefore w:val="0"/>
        <w:widowControl w:val="0"/>
        <w:numPr>
          <w:ilvl w:val="0"/>
          <w:numId w:val="0"/>
        </w:numPr>
        <w:kinsoku/>
        <w:wordWrap/>
        <w:bidi w:val="0"/>
        <w:adjustRightInd/>
        <w:spacing w:line="580" w:lineRule="exact"/>
        <w:ind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楷体_GB2312" w:cs="楷体_GB2312"/>
          <w:b w:val="0"/>
          <w:bCs w:val="0"/>
          <w:color w:val="000000"/>
          <w:kern w:val="2"/>
          <w:sz w:val="32"/>
          <w:szCs w:val="32"/>
          <w:lang w:val="en-US" w:eastAsia="zh-CN" w:bidi="ar"/>
        </w:rPr>
        <w:t>（三）技术效果</w:t>
      </w:r>
    </w:p>
    <w:p w14:paraId="67D0B341">
      <w:pPr>
        <w:keepNext w:val="0"/>
        <w:keepLines w:val="0"/>
        <w:pageBreakBefore w:val="0"/>
        <w:widowControl w:val="0"/>
        <w:kinsoku/>
        <w:wordWrap/>
        <w:bidi w:val="0"/>
        <w:adjustRightInd/>
        <w:spacing w:line="580"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和传统种植技术相比，应用该技术水浇地</w:t>
      </w:r>
      <w:r>
        <w:rPr>
          <w:rFonts w:hint="eastAsia" w:ascii="Times New Roman" w:hAnsi="Times New Roman" w:eastAsia="仿宋_GB2312" w:cs="Times New Roman"/>
          <w:b w:val="0"/>
          <w:bCs w:val="0"/>
          <w:color w:val="000000"/>
          <w:kern w:val="2"/>
          <w:sz w:val="32"/>
          <w:szCs w:val="32"/>
          <w:lang w:val="en-US" w:eastAsia="zh-CN" w:bidi="ar-SA"/>
        </w:rPr>
        <w:t>亩产至少可增加400公斤，增产15.00%以上，节水30%以上；旱地亩产至少可增加200公斤以上，增产16.00%以上。按市场价商品薯1.2元/千克、小薯0.5元/千克计，亩产值可达2000</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color w:val="000000"/>
          <w:kern w:val="2"/>
          <w:sz w:val="32"/>
          <w:szCs w:val="32"/>
          <w:lang w:val="en-US" w:eastAsia="zh-CN" w:bidi="ar-SA"/>
        </w:rPr>
        <w:t>3800元以上。</w:t>
      </w:r>
    </w:p>
    <w:p w14:paraId="41A5095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0" w:afterAutospacing="0" w:line="580" w:lineRule="exact"/>
        <w:ind w:right="0" w:rightChars="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楷体_GB2312" w:cs="楷体_GB2312"/>
          <w:b w:val="0"/>
          <w:bCs w:val="0"/>
          <w:color w:val="000000"/>
          <w:kern w:val="2"/>
          <w:sz w:val="32"/>
          <w:szCs w:val="32"/>
          <w:lang w:val="en-US" w:eastAsia="zh-CN" w:bidi="ar"/>
        </w:rPr>
        <w:t>（四）入选和获奖情况</w:t>
      </w:r>
    </w:p>
    <w:p w14:paraId="676037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b w:val="0"/>
          <w:bCs w:val="0"/>
          <w:color w:val="000000"/>
          <w:kern w:val="2"/>
          <w:sz w:val="32"/>
          <w:szCs w:val="32"/>
          <w:lang w:val="en-US" w:eastAsia="zh-CN" w:bidi="ar"/>
        </w:rPr>
      </w:pPr>
      <w:r>
        <w:rPr>
          <w:rFonts w:hint="default" w:ascii="Times New Roman" w:hAnsi="Times New Roman" w:eastAsia="仿宋_GB2312" w:cs="仿宋_GB2312"/>
          <w:color w:val="000000"/>
          <w:sz w:val="32"/>
          <w:szCs w:val="32"/>
          <w:lang w:val="en"/>
        </w:rPr>
        <w:t>未申报科技奖励。</w:t>
      </w:r>
    </w:p>
    <w:p w14:paraId="106A03A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二、技术要点</w:t>
      </w:r>
    </w:p>
    <w:p w14:paraId="7CB79C5F">
      <w:pPr>
        <w:keepNext w:val="0"/>
        <w:keepLines w:val="0"/>
        <w:pageBreakBefore w:val="0"/>
        <w:widowControl w:val="0"/>
        <w:kinsoku/>
        <w:wordWrap/>
        <w:overflowPunct w:val="0"/>
        <w:topLinePunct/>
        <w:autoSpaceDE w:val="0"/>
        <w:autoSpaceDN w:val="0"/>
        <w:bidi w:val="0"/>
        <w:adjustRightInd/>
        <w:snapToGrid/>
        <w:spacing w:line="580" w:lineRule="exact"/>
        <w:ind w:left="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楷体" w:cs="Times New Roman"/>
          <w:b w:val="0"/>
          <w:bCs w:val="0"/>
          <w:color w:val="000000"/>
          <w:sz w:val="32"/>
          <w:szCs w:val="32"/>
          <w:lang w:val="en-US" w:eastAsia="zh-CN"/>
        </w:rPr>
        <w:t>1.培肥整地</w:t>
      </w:r>
      <w:r>
        <w:rPr>
          <w:rFonts w:hint="eastAsia" w:ascii="Times New Roman" w:hAnsi="Times New Roman" w:eastAsia="楷体"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选择前茬禾谷类、豆科作物</w:t>
      </w:r>
      <w:r>
        <w:rPr>
          <w:rFonts w:hint="eastAsia" w:ascii="Times New Roman" w:hAnsi="Times New Roman" w:eastAsia="仿宋_GB2312" w:cs="仿宋_GB2312"/>
          <w:b w:val="0"/>
          <w:bCs w:val="0"/>
          <w:color w:val="000000"/>
          <w:kern w:val="2"/>
          <w:sz w:val="32"/>
          <w:szCs w:val="32"/>
          <w:lang w:val="en-US" w:eastAsia="zh-CN" w:bidi="ar"/>
        </w:rPr>
        <w:t>且三年以上未种植茄科作物</w:t>
      </w:r>
      <w:r>
        <w:rPr>
          <w:rFonts w:hint="default" w:ascii="Times New Roman" w:hAnsi="Times New Roman" w:eastAsia="仿宋_GB2312" w:cs="Times New Roman"/>
          <w:b w:val="0"/>
          <w:bCs w:val="0"/>
          <w:color w:val="000000"/>
          <w:sz w:val="32"/>
          <w:szCs w:val="32"/>
        </w:rPr>
        <w:t>的地块，翻深30</w:t>
      </w:r>
      <w:r>
        <w:rPr>
          <w:rFonts w:hint="default" w:ascii="Times New Roman" w:hAnsi="Times New Roman" w:eastAsia="仿宋_GB2312" w:cs="Times New Roman"/>
          <w:b w:val="0"/>
          <w:bCs w:val="0"/>
          <w:color w:val="000000"/>
          <w:sz w:val="32"/>
          <w:szCs w:val="32"/>
          <w:lang w:val="en-US" w:eastAsia="zh-CN"/>
        </w:rPr>
        <w:t>厘米</w:t>
      </w:r>
      <w:r>
        <w:rPr>
          <w:rFonts w:hint="default" w:ascii="Times New Roman" w:hAnsi="Times New Roman" w:eastAsia="仿宋_GB2312" w:cs="Times New Roman"/>
          <w:b w:val="0"/>
          <w:bCs w:val="0"/>
          <w:color w:val="000000"/>
          <w:sz w:val="32"/>
          <w:szCs w:val="32"/>
        </w:rPr>
        <w:t>以上，随即耙耱</w:t>
      </w:r>
      <w:r>
        <w:rPr>
          <w:rFonts w:hint="eastAsia" w:ascii="Times New Roman" w:hAnsi="Times New Roman" w:eastAsia="仿宋_GB2312" w:cs="Times New Roman"/>
          <w:b w:val="0"/>
          <w:bCs w:val="0"/>
          <w:color w:val="000000"/>
          <w:sz w:val="32"/>
          <w:szCs w:val="32"/>
          <w:lang w:val="en-US" w:eastAsia="zh-CN"/>
        </w:rPr>
        <w:t>镇压</w:t>
      </w:r>
      <w:r>
        <w:rPr>
          <w:rFonts w:hint="default" w:ascii="Times New Roman" w:hAnsi="Times New Roman" w:eastAsia="仿宋_GB2312" w:cs="Times New Roman"/>
          <w:b w:val="0"/>
          <w:bCs w:val="0"/>
          <w:color w:val="000000"/>
          <w:sz w:val="32"/>
          <w:szCs w:val="32"/>
        </w:rPr>
        <w:t>收墒。结合深耕</w:t>
      </w:r>
      <w:r>
        <w:rPr>
          <w:rFonts w:hint="default" w:ascii="Times New Roman" w:hAnsi="Times New Roman" w:eastAsia="仿宋_GB2312" w:cs="Times New Roman"/>
          <w:b w:val="0"/>
          <w:bCs w:val="0"/>
          <w:color w:val="000000"/>
          <w:sz w:val="32"/>
          <w:szCs w:val="32"/>
          <w:lang w:eastAsia="zh-CN"/>
        </w:rPr>
        <w:t>整地</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亩施</w:t>
      </w:r>
      <w:r>
        <w:rPr>
          <w:rFonts w:hint="eastAsia" w:ascii="Times New Roman" w:hAnsi="Times New Roman" w:eastAsia="仿宋_GB2312" w:cs="仿宋_GB2312"/>
          <w:b w:val="0"/>
          <w:bCs w:val="0"/>
          <w:color w:val="000000"/>
          <w:kern w:val="2"/>
          <w:sz w:val="32"/>
          <w:szCs w:val="32"/>
          <w:lang w:val="en-US" w:eastAsia="zh-CN" w:bidi="ar"/>
        </w:rPr>
        <w:t>充分腐熟的农家肥</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2000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千克</w:t>
      </w:r>
      <w:r>
        <w:rPr>
          <w:rFonts w:hint="eastAsia" w:ascii="Times New Roman" w:hAnsi="Times New Roman" w:eastAsia="仿宋_GB2312" w:cs="仿宋_GB2312"/>
          <w:b w:val="0"/>
          <w:bCs w:val="0"/>
          <w:color w:val="000000"/>
          <w:kern w:val="2"/>
          <w:sz w:val="32"/>
          <w:szCs w:val="32"/>
          <w:lang w:val="en-US" w:eastAsia="zh-CN" w:bidi="ar"/>
        </w:rPr>
        <w:t>或</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商品</w:t>
      </w:r>
      <w:r>
        <w:rPr>
          <w:rFonts w:hint="eastAsia" w:ascii="Times New Roman" w:hAnsi="Times New Roman" w:eastAsia="仿宋_GB2312" w:cs="仿宋_GB2312"/>
          <w:b w:val="0"/>
          <w:bCs w:val="0"/>
          <w:color w:val="000000"/>
          <w:kern w:val="2"/>
          <w:sz w:val="32"/>
          <w:szCs w:val="32"/>
          <w:lang w:val="en-US" w:eastAsia="zh-CN" w:bidi="ar"/>
        </w:rPr>
        <w:t>有机肥</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200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千克</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、马铃薯专用肥（N:P</w:t>
      </w:r>
      <w:r>
        <w:rPr>
          <w:rFonts w:hint="default" w:ascii="Times New Roman" w:hAnsi="Times New Roman" w:eastAsia="仿宋_GB2312" w:cs="Times New Roman"/>
          <w:b w:val="0"/>
          <w:bCs w:val="0"/>
          <w:i w:val="0"/>
          <w:iCs w:val="0"/>
          <w:color w:val="000000"/>
          <w:kern w:val="2"/>
          <w:sz w:val="32"/>
          <w:szCs w:val="32"/>
          <w:highlight w:val="none"/>
          <w:vertAlign w:val="subscript"/>
          <w:lang w:val="en-US" w:eastAsia="zh-CN" w:bidi="ar-SA"/>
        </w:rPr>
        <w:t>2</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O</w:t>
      </w:r>
      <w:r>
        <w:rPr>
          <w:rFonts w:hint="default" w:ascii="Times New Roman" w:hAnsi="Times New Roman" w:eastAsia="仿宋_GB2312" w:cs="Times New Roman"/>
          <w:b w:val="0"/>
          <w:bCs w:val="0"/>
          <w:i w:val="0"/>
          <w:iCs w:val="0"/>
          <w:color w:val="000000"/>
          <w:kern w:val="2"/>
          <w:sz w:val="32"/>
          <w:szCs w:val="32"/>
          <w:highlight w:val="none"/>
          <w:vertAlign w:val="subscript"/>
          <w:lang w:val="en-US" w:eastAsia="zh-CN" w:bidi="ar-SA"/>
        </w:rPr>
        <w:t>5</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:K</w:t>
      </w:r>
      <w:r>
        <w:rPr>
          <w:rFonts w:hint="default" w:ascii="Times New Roman" w:hAnsi="Times New Roman" w:eastAsia="仿宋_GB2312" w:cs="Times New Roman"/>
          <w:b w:val="0"/>
          <w:bCs w:val="0"/>
          <w:i w:val="0"/>
          <w:iCs w:val="0"/>
          <w:color w:val="000000"/>
          <w:kern w:val="2"/>
          <w:sz w:val="32"/>
          <w:szCs w:val="32"/>
          <w:highlight w:val="none"/>
          <w:vertAlign w:val="subscript"/>
          <w:lang w:val="en-US" w:eastAsia="zh-CN" w:bidi="ar-SA"/>
        </w:rPr>
        <w:t>2</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O＝12:19:16）</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水浇地8</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千克、旱地</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50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千克</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作为底肥</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p>
    <w:p w14:paraId="69E68C2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kern w:val="2"/>
          <w:sz w:val="32"/>
          <w:szCs w:val="32"/>
          <w:lang w:val="en-US" w:eastAsia="zh-CN" w:bidi="ar"/>
        </w:rPr>
      </w:pPr>
      <w:r>
        <w:rPr>
          <w:rFonts w:hint="default" w:ascii="Times New Roman" w:hAnsi="Times New Roman" w:eastAsia="楷体" w:cs="Times New Roman"/>
          <w:b w:val="0"/>
          <w:bCs w:val="0"/>
          <w:color w:val="000000"/>
          <w:sz w:val="32"/>
          <w:szCs w:val="32"/>
          <w:lang w:val="en-US" w:eastAsia="zh-CN"/>
        </w:rPr>
        <w:t>2.种薯处理</w:t>
      </w:r>
      <w:r>
        <w:rPr>
          <w:rFonts w:hint="eastAsia" w:ascii="Times New Roman" w:hAnsi="Times New Roman" w:eastAsia="楷体"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突出</w:t>
      </w:r>
      <w:r>
        <w:rPr>
          <w:rFonts w:hint="eastAsia" w:ascii="Times New Roman" w:hAnsi="Times New Roman" w:eastAsia="仿宋_GB2312" w:cs="Times New Roman"/>
          <w:b w:val="0"/>
          <w:bCs w:val="0"/>
          <w:color w:val="000000"/>
          <w:sz w:val="32"/>
          <w:szCs w:val="32"/>
          <w:highlight w:val="none"/>
          <w:lang w:val="en-US" w:eastAsia="zh-CN"/>
        </w:rPr>
        <w:t>耐旱抗病</w:t>
      </w:r>
      <w:r>
        <w:rPr>
          <w:rFonts w:hint="default" w:ascii="Times New Roman" w:hAnsi="Times New Roman" w:eastAsia="仿宋_GB2312" w:cs="Times New Roman"/>
          <w:b w:val="0"/>
          <w:bCs w:val="0"/>
          <w:color w:val="000000"/>
          <w:sz w:val="32"/>
          <w:szCs w:val="32"/>
          <w:highlight w:val="none"/>
          <w:lang w:val="en-US" w:eastAsia="zh-CN"/>
        </w:rPr>
        <w:t>高产品种，优</w:t>
      </w:r>
      <w:r>
        <w:rPr>
          <w:rFonts w:hint="default" w:ascii="Times New Roman" w:hAnsi="Times New Roman" w:eastAsia="仿宋_GB2312" w:cs="Times New Roman"/>
          <w:b w:val="0"/>
          <w:bCs w:val="0"/>
          <w:color w:val="000000"/>
          <w:sz w:val="32"/>
          <w:szCs w:val="32"/>
          <w:highlight w:val="none"/>
        </w:rPr>
        <w:t>选一级以上</w:t>
      </w:r>
      <w:r>
        <w:rPr>
          <w:rFonts w:hint="default" w:ascii="Times New Roman" w:hAnsi="Times New Roman" w:eastAsia="仿宋_GB2312" w:cs="Times New Roman"/>
          <w:b w:val="0"/>
          <w:bCs w:val="0"/>
          <w:color w:val="000000"/>
          <w:sz w:val="32"/>
          <w:szCs w:val="32"/>
          <w:highlight w:val="none"/>
          <w:lang w:eastAsia="zh-CN"/>
        </w:rPr>
        <w:t>脱毒</w:t>
      </w:r>
      <w:r>
        <w:rPr>
          <w:rFonts w:hint="default" w:ascii="Times New Roman" w:hAnsi="Times New Roman" w:eastAsia="仿宋_GB2312" w:cs="Times New Roman"/>
          <w:b w:val="0"/>
          <w:bCs w:val="0"/>
          <w:color w:val="000000"/>
          <w:sz w:val="32"/>
          <w:szCs w:val="32"/>
          <w:highlight w:val="none"/>
        </w:rPr>
        <w:t>种薯</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rPr>
        <w:t>播前15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20</w:t>
      </w:r>
      <w:r>
        <w:rPr>
          <w:rFonts w:hint="default" w:ascii="Times New Roman" w:hAnsi="Times New Roman" w:eastAsia="仿宋_GB2312" w:cs="Times New Roman"/>
          <w:b w:val="0"/>
          <w:bCs w:val="0"/>
          <w:color w:val="000000"/>
          <w:sz w:val="32"/>
          <w:szCs w:val="32"/>
        </w:rPr>
        <w:t>天进行晾种催芽</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芽长0.5厘米左右。消毒切刀</w:t>
      </w:r>
      <w:r>
        <w:rPr>
          <w:rFonts w:hint="default" w:ascii="Times New Roman" w:hAnsi="Times New Roman" w:eastAsia="仿宋_GB2312" w:cs="Times New Roman"/>
          <w:b w:val="0"/>
          <w:bCs w:val="0"/>
          <w:color w:val="000000"/>
          <w:sz w:val="32"/>
          <w:szCs w:val="32"/>
        </w:rPr>
        <w:t>种薯切块，</w:t>
      </w:r>
      <w:r>
        <w:rPr>
          <w:rFonts w:hint="eastAsia" w:ascii="Times New Roman" w:hAnsi="Times New Roman" w:eastAsia="仿宋_GB2312" w:cs="Times New Roman"/>
          <w:b w:val="0"/>
          <w:bCs w:val="0"/>
          <w:color w:val="000000"/>
          <w:sz w:val="32"/>
          <w:szCs w:val="32"/>
          <w:lang w:val="en-US" w:eastAsia="zh-CN"/>
        </w:rPr>
        <w:t>切块</w:t>
      </w:r>
      <w:r>
        <w:rPr>
          <w:rFonts w:hint="default" w:ascii="Times New Roman" w:hAnsi="Times New Roman" w:eastAsia="仿宋_GB2312" w:cs="Times New Roman"/>
          <w:b w:val="0"/>
          <w:bCs w:val="0"/>
          <w:color w:val="000000"/>
          <w:sz w:val="32"/>
          <w:szCs w:val="32"/>
        </w:rPr>
        <w:t>保留1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2个芽眼，单块重30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45克</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如种薯生理年龄较老、播种地块地温偏低或者环境阴湿，宜整薯播种。</w:t>
      </w:r>
    </w:p>
    <w:p w14:paraId="56759975">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pPr>
      <w:r>
        <w:rPr>
          <w:rFonts w:hint="default" w:ascii="Times New Roman" w:hAnsi="Times New Roman" w:eastAsia="楷体" w:cs="Times New Roman"/>
          <w:b w:val="0"/>
          <w:bCs w:val="0"/>
          <w:color w:val="000000"/>
          <w:sz w:val="32"/>
          <w:szCs w:val="32"/>
          <w:lang w:val="en-US" w:eastAsia="zh-CN"/>
        </w:rPr>
        <w:t>3.起垄密植</w:t>
      </w:r>
      <w:r>
        <w:rPr>
          <w:rFonts w:hint="eastAsia" w:ascii="Times New Roman" w:hAnsi="Times New Roman" w:eastAsia="楷体" w:cs="Times New Roman"/>
          <w:b w:val="0"/>
          <w:bCs w:val="0"/>
          <w:color w:val="000000"/>
          <w:sz w:val="32"/>
          <w:szCs w:val="32"/>
          <w:lang w:val="en-US"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以4月下旬至5月中旬为宜，采用马铃薯播种机一次性完成“</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开沟、</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起垄、覆膜</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播种”</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及“</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铺管</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、镇压</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”等操作。播种深度10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15厘米，采取</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单垄单行模式栽培，</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垄距</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90厘米，株距2</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24厘米</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采取单垄双行模式栽培，垄距110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120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厘米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，垄上窄行距25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30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厘米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，垄间宽行距8</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90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厘米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，株距25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30</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厘米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左右</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旱地适当增加垄宽、降低垄高、缩小垄上行距。中早熟品种亩留苗4000株</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左右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、中晚熟品种亩留苗3</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5</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00株</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左右</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w:t>
      </w:r>
      <w:r>
        <w:rPr>
          <w:rFonts w:hint="eastAsia" w:ascii="Times New Roman" w:hAnsi="Times New Roman" w:eastAsia="仿宋_GB2312" w:cs="仿宋_GB2312"/>
          <w:color w:val="000000"/>
          <w:sz w:val="32"/>
          <w:szCs w:val="32"/>
        </w:rPr>
        <w:t>旱地</w:t>
      </w:r>
      <w:r>
        <w:rPr>
          <w:rFonts w:ascii="Times New Roman" w:hAnsi="Times New Roman" w:eastAsia="仿宋_GB2312" w:cs="仿宋_GB2312"/>
          <w:color w:val="000000"/>
          <w:sz w:val="32"/>
          <w:szCs w:val="32"/>
        </w:rPr>
        <w:t>墒情不足时，</w:t>
      </w:r>
      <w:r>
        <w:rPr>
          <w:rFonts w:hint="eastAsia" w:ascii="Times New Roman" w:hAnsi="Times New Roman" w:eastAsia="仿宋_GB2312" w:cs="仿宋_GB2312"/>
          <w:color w:val="000000"/>
          <w:sz w:val="32"/>
          <w:szCs w:val="32"/>
          <w:lang w:val="en-US" w:eastAsia="zh-CN"/>
        </w:rPr>
        <w:t>可</w:t>
      </w:r>
      <w:r>
        <w:rPr>
          <w:rFonts w:ascii="Times New Roman" w:hAnsi="Times New Roman" w:eastAsia="仿宋_GB2312" w:cs="仿宋_GB2312"/>
          <w:color w:val="000000"/>
          <w:sz w:val="32"/>
          <w:szCs w:val="32"/>
        </w:rPr>
        <w:t>采取低起垄高培土</w:t>
      </w:r>
      <w:r>
        <w:rPr>
          <w:rFonts w:hint="eastAsia" w:ascii="Times New Roman" w:hAnsi="Times New Roman" w:eastAsia="仿宋_GB2312" w:cs="仿宋_GB2312"/>
          <w:color w:val="000000"/>
          <w:sz w:val="32"/>
          <w:szCs w:val="32"/>
          <w:lang w:val="en-US" w:eastAsia="zh-CN"/>
        </w:rPr>
        <w:t>方法</w:t>
      </w:r>
      <w:r>
        <w:rPr>
          <w:rFonts w:ascii="Times New Roman" w:hAnsi="Times New Roman" w:eastAsia="仿宋_GB2312" w:cs="仿宋_GB2312"/>
          <w:color w:val="000000"/>
          <w:sz w:val="32"/>
          <w:szCs w:val="32"/>
        </w:rPr>
        <w:t>，减少春旱</w:t>
      </w:r>
      <w:r>
        <w:rPr>
          <w:rFonts w:hint="eastAsia" w:ascii="Times New Roman" w:hAnsi="Times New Roman" w:eastAsia="仿宋_GB2312" w:cs="仿宋_GB2312"/>
          <w:color w:val="000000"/>
          <w:sz w:val="32"/>
          <w:szCs w:val="32"/>
        </w:rPr>
        <w:t>对出苗的</w:t>
      </w:r>
      <w:r>
        <w:rPr>
          <w:rFonts w:ascii="Times New Roman" w:hAnsi="Times New Roman" w:eastAsia="仿宋_GB2312" w:cs="仿宋_GB2312"/>
          <w:color w:val="000000"/>
          <w:sz w:val="32"/>
          <w:szCs w:val="32"/>
        </w:rPr>
        <w:t>影响。</w:t>
      </w:r>
      <w:r>
        <w:rPr>
          <w:rFonts w:hint="eastAsia" w:ascii="Times New Roman" w:hAnsi="Times New Roman" w:eastAsia="仿宋_GB2312" w:cs="仿宋_GB2312"/>
          <w:color w:val="000000"/>
          <w:sz w:val="32"/>
          <w:szCs w:val="32"/>
          <w:lang w:val="en-US" w:eastAsia="zh-CN"/>
        </w:rPr>
        <w:t>用90厘米或120厘米地膜覆盖，覆膜一周后要在垄沟内打渗水孔，以便降雨入渗。</w:t>
      </w:r>
    </w:p>
    <w:p w14:paraId="583B7922">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val="0"/>
          <w:bCs w:val="0"/>
          <w:color w:val="000000"/>
          <w:sz w:val="32"/>
          <w:szCs w:val="32"/>
          <w:lang w:val="en-US" w:eastAsia="zh-CN"/>
        </w:rPr>
        <w:t>4.科学肥水</w:t>
      </w:r>
      <w:r>
        <w:rPr>
          <w:rFonts w:hint="eastAsia" w:ascii="Times New Roman" w:hAnsi="Times New Roman" w:eastAsia="楷体" w:cs="Times New Roman"/>
          <w:b w:val="0"/>
          <w:bCs w:val="0"/>
          <w:color w:val="000000"/>
          <w:sz w:val="32"/>
          <w:szCs w:val="32"/>
          <w:lang w:val="en-US" w:eastAsia="zh-CN"/>
        </w:rPr>
        <w:t>。</w:t>
      </w:r>
      <w:r>
        <w:rPr>
          <w:rFonts w:hint="eastAsia" w:ascii="Times New Roman" w:hAnsi="Times New Roman" w:eastAsia="仿宋_GB2312" w:cs="仿宋_GB2312"/>
          <w:b w:val="0"/>
          <w:bCs w:val="0"/>
          <w:color w:val="000000"/>
          <w:kern w:val="2"/>
          <w:sz w:val="32"/>
          <w:szCs w:val="32"/>
          <w:lang w:val="en-US" w:eastAsia="zh-CN" w:bidi="ar"/>
        </w:rPr>
        <w:t>有灌溉条件的地块，适当选择限量补灌（在苗期和花期灌水1</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2次）或全生育期灌溉（灌水6</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10次）。水浇地推荐采用膜下滴灌全生育期水肥一体化精准管理技术。</w:t>
      </w:r>
      <w:r>
        <w:rPr>
          <w:rFonts w:hint="default" w:ascii="Times New Roman" w:hAnsi="Times New Roman" w:eastAsia="仿宋_GB2312" w:cs="Times New Roman"/>
          <w:b w:val="0"/>
          <w:bCs w:val="0"/>
          <w:color w:val="000000"/>
          <w:sz w:val="32"/>
          <w:szCs w:val="32"/>
          <w:lang w:val="en-US" w:eastAsia="zh-CN"/>
        </w:rPr>
        <w:t>在平衡施肥基础上，增施P、K肥。一般亩施纯</w:t>
      </w:r>
      <w:r>
        <w:rPr>
          <w:rFonts w:hint="default" w:ascii="Times New Roman" w:hAnsi="Times New Roman" w:eastAsia="仿宋_GB2312" w:cs="Times New Roman"/>
          <w:b w:val="0"/>
          <w:bCs w:val="0"/>
          <w:color w:val="000000"/>
          <w:sz w:val="32"/>
          <w:szCs w:val="32"/>
        </w:rPr>
        <w:t>N</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18</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P</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default" w:ascii="Times New Roman" w:hAnsi="Times New Roman" w:eastAsia="仿宋_GB2312" w:cs="Times New Roman"/>
          <w:b w:val="0"/>
          <w:bCs w:val="0"/>
          <w:color w:val="000000"/>
          <w:sz w:val="32"/>
          <w:szCs w:val="32"/>
          <w:vertAlign w:val="subscript"/>
        </w:rPr>
        <w:t>5</w:t>
      </w:r>
      <w:r>
        <w:rPr>
          <w:rFonts w:hint="eastAsia" w:ascii="Times New Roman" w:hAnsi="Times New Roman" w:eastAsia="仿宋_GB2312" w:cs="Times New Roman"/>
          <w:b w:val="0"/>
          <w:bCs w:val="0"/>
          <w:color w:val="000000"/>
          <w:sz w:val="32"/>
          <w:szCs w:val="32"/>
          <w:vertAlign w:val="subscript"/>
          <w:lang w:val="en-US" w:eastAsia="zh-CN"/>
        </w:rPr>
        <w:t xml:space="preserve"> </w:t>
      </w:r>
      <w:r>
        <w:rPr>
          <w:rFonts w:hint="default" w:ascii="Times New Roman" w:hAnsi="Times New Roman" w:eastAsia="仿宋_GB2312" w:cs="Times New Roman"/>
          <w:b w:val="0"/>
          <w:bCs w:val="0"/>
          <w:color w:val="000000"/>
          <w:sz w:val="32"/>
          <w:szCs w:val="32"/>
          <w:lang w:val="en-US" w:eastAsia="zh-CN"/>
        </w:rPr>
        <w:t>11</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K</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16</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灌水</w:t>
      </w:r>
      <w:r>
        <w:rPr>
          <w:rFonts w:hint="default" w:ascii="Times New Roman" w:hAnsi="Times New Roman" w:eastAsia="仿宋_GB2312" w:cs="Times New Roman"/>
          <w:b w:val="0"/>
          <w:bCs w:val="0"/>
          <w:color w:val="000000"/>
          <w:sz w:val="32"/>
          <w:szCs w:val="32"/>
          <w:lang w:val="en-US" w:eastAsia="zh-CN"/>
        </w:rPr>
        <w:t>120立方米左右</w:t>
      </w:r>
      <w:r>
        <w:rPr>
          <w:rFonts w:hint="default" w:ascii="Times New Roman" w:hAnsi="Times New Roman" w:eastAsia="仿宋_GB2312" w:cs="Times New Roman"/>
          <w:b w:val="0"/>
          <w:bCs w:val="0"/>
          <w:color w:val="000000"/>
          <w:sz w:val="32"/>
          <w:szCs w:val="32"/>
        </w:rPr>
        <w:t>。出苗</w:t>
      </w:r>
      <w:r>
        <w:rPr>
          <w:rFonts w:hint="default" w:ascii="Times New Roman" w:hAnsi="Times New Roman" w:eastAsia="仿宋_GB2312" w:cs="Times New Roman"/>
          <w:b w:val="0"/>
          <w:bCs w:val="0"/>
          <w:color w:val="000000"/>
          <w:sz w:val="32"/>
          <w:szCs w:val="32"/>
          <w:lang w:eastAsia="zh-CN"/>
        </w:rPr>
        <w:t>至</w:t>
      </w:r>
      <w:r>
        <w:rPr>
          <w:rFonts w:hint="default" w:ascii="Times New Roman" w:hAnsi="Times New Roman" w:eastAsia="仿宋_GB2312" w:cs="Times New Roman"/>
          <w:b w:val="0"/>
          <w:bCs w:val="0"/>
          <w:color w:val="000000"/>
          <w:sz w:val="32"/>
          <w:szCs w:val="32"/>
        </w:rPr>
        <w:t>现蕾期</w:t>
      </w:r>
      <w:r>
        <w:rPr>
          <w:rFonts w:hint="default" w:ascii="Times New Roman" w:hAnsi="Times New Roman" w:eastAsia="仿宋_GB2312" w:cs="Times New Roman"/>
          <w:b w:val="0"/>
          <w:bCs w:val="0"/>
          <w:color w:val="000000"/>
          <w:sz w:val="32"/>
          <w:szCs w:val="32"/>
          <w:lang w:val="en-US" w:eastAsia="zh-CN"/>
        </w:rPr>
        <w:t>分</w:t>
      </w:r>
      <w:r>
        <w:rPr>
          <w:rFonts w:hint="default" w:ascii="Times New Roman" w:hAnsi="Times New Roman" w:eastAsia="仿宋_GB2312" w:cs="Times New Roman"/>
          <w:b w:val="0"/>
          <w:bCs w:val="0"/>
          <w:color w:val="000000"/>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3次</w:t>
      </w:r>
      <w:r>
        <w:rPr>
          <w:rFonts w:hint="default" w:ascii="Times New Roman" w:hAnsi="Times New Roman" w:eastAsia="仿宋_GB2312" w:cs="Times New Roman"/>
          <w:b w:val="0"/>
          <w:bCs w:val="0"/>
          <w:color w:val="000000"/>
          <w:sz w:val="32"/>
          <w:szCs w:val="32"/>
          <w:lang w:val="en-US" w:eastAsia="zh-CN"/>
        </w:rPr>
        <w:t>亩</w:t>
      </w:r>
      <w:r>
        <w:rPr>
          <w:rFonts w:hint="default" w:ascii="Times New Roman" w:hAnsi="Times New Roman" w:eastAsia="仿宋_GB2312" w:cs="Times New Roman"/>
          <w:b w:val="0"/>
          <w:bCs w:val="0"/>
          <w:color w:val="000000"/>
          <w:sz w:val="32"/>
          <w:szCs w:val="32"/>
        </w:rPr>
        <w:t>灌</w:t>
      </w:r>
      <w:r>
        <w:rPr>
          <w:rFonts w:hint="default" w:ascii="Times New Roman" w:hAnsi="Times New Roman" w:eastAsia="仿宋_GB2312" w:cs="Times New Roman"/>
          <w:b w:val="0"/>
          <w:bCs w:val="0"/>
          <w:color w:val="000000"/>
          <w:sz w:val="32"/>
          <w:szCs w:val="32"/>
          <w:lang w:eastAsia="zh-CN"/>
        </w:rPr>
        <w:t>水</w:t>
      </w:r>
      <w:r>
        <w:rPr>
          <w:rFonts w:hint="default" w:ascii="Times New Roman" w:hAnsi="Times New Roman" w:eastAsia="仿宋_GB2312" w:cs="Times New Roman"/>
          <w:b w:val="0"/>
          <w:bCs w:val="0"/>
          <w:color w:val="000000"/>
          <w:sz w:val="32"/>
          <w:szCs w:val="32"/>
        </w:rPr>
        <w:t>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50</w:t>
      </w:r>
      <w:r>
        <w:rPr>
          <w:rFonts w:hint="default" w:ascii="Times New Roman" w:hAnsi="Times New Roman" w:eastAsia="仿宋_GB2312" w:cs="Times New Roman"/>
          <w:b w:val="0"/>
          <w:bCs w:val="0"/>
          <w:color w:val="000000"/>
          <w:sz w:val="32"/>
          <w:szCs w:val="32"/>
          <w:lang w:val="en-US" w:eastAsia="zh-CN"/>
        </w:rPr>
        <w:t>立方米，追施纯</w:t>
      </w:r>
      <w:r>
        <w:rPr>
          <w:rFonts w:hint="default" w:ascii="Times New Roman" w:hAnsi="Times New Roman" w:eastAsia="仿宋_GB2312" w:cs="Times New Roman"/>
          <w:b w:val="0"/>
          <w:bCs w:val="0"/>
          <w:color w:val="000000"/>
          <w:sz w:val="32"/>
          <w:szCs w:val="32"/>
        </w:rPr>
        <w:t>N</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P</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default" w:ascii="Times New Roman" w:hAnsi="Times New Roman" w:eastAsia="仿宋_GB2312" w:cs="Times New Roman"/>
          <w:b w:val="0"/>
          <w:bCs w:val="0"/>
          <w:color w:val="000000"/>
          <w:sz w:val="32"/>
          <w:szCs w:val="32"/>
          <w:vertAlign w:val="subscript"/>
        </w:rPr>
        <w:t>5</w:t>
      </w:r>
      <w:r>
        <w:rPr>
          <w:rFonts w:hint="eastAsia" w:ascii="Times New Roman" w:hAnsi="Times New Roman" w:eastAsia="仿宋_GB2312" w:cs="Times New Roman"/>
          <w:b w:val="0"/>
          <w:bCs w:val="0"/>
          <w:color w:val="000000"/>
          <w:sz w:val="32"/>
          <w:szCs w:val="32"/>
          <w:vertAlign w:val="subscript"/>
          <w:lang w:val="en-US" w:eastAsia="zh-CN"/>
        </w:rPr>
        <w:t xml:space="preserve"> </w:t>
      </w:r>
      <w:r>
        <w:rPr>
          <w:rFonts w:hint="default" w:ascii="Times New Roman" w:hAnsi="Times New Roman"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现蕾</w:t>
      </w:r>
      <w:r>
        <w:rPr>
          <w:rFonts w:hint="default" w:ascii="Times New Roman" w:hAnsi="Times New Roman" w:eastAsia="仿宋_GB2312" w:cs="Times New Roman"/>
          <w:b w:val="0"/>
          <w:bCs w:val="0"/>
          <w:color w:val="000000"/>
          <w:sz w:val="32"/>
          <w:szCs w:val="32"/>
          <w:lang w:eastAsia="zh-CN"/>
        </w:rPr>
        <w:t>至</w:t>
      </w:r>
      <w:r>
        <w:rPr>
          <w:rFonts w:hint="default" w:ascii="Times New Roman" w:hAnsi="Times New Roman" w:eastAsia="仿宋_GB2312" w:cs="Times New Roman"/>
          <w:b w:val="0"/>
          <w:bCs w:val="0"/>
          <w:color w:val="000000"/>
          <w:sz w:val="32"/>
          <w:szCs w:val="32"/>
        </w:rPr>
        <w:t>盛花期</w:t>
      </w:r>
      <w:r>
        <w:rPr>
          <w:rFonts w:hint="default" w:ascii="Times New Roman" w:hAnsi="Times New Roman" w:eastAsia="仿宋_GB2312" w:cs="Times New Roman"/>
          <w:b w:val="0"/>
          <w:bCs w:val="0"/>
          <w:color w:val="000000"/>
          <w:sz w:val="32"/>
          <w:szCs w:val="32"/>
          <w:lang w:val="en-US" w:eastAsia="zh-CN"/>
        </w:rPr>
        <w:t>分4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次</w:t>
      </w:r>
      <w:r>
        <w:rPr>
          <w:rFonts w:hint="default" w:ascii="Times New Roman" w:hAnsi="Times New Roman" w:eastAsia="仿宋_GB2312" w:cs="Times New Roman"/>
          <w:b w:val="0"/>
          <w:bCs w:val="0"/>
          <w:color w:val="000000"/>
          <w:sz w:val="32"/>
          <w:szCs w:val="32"/>
          <w:lang w:val="en-US" w:eastAsia="zh-CN"/>
        </w:rPr>
        <w:t>亩</w:t>
      </w:r>
      <w:r>
        <w:rPr>
          <w:rFonts w:hint="default" w:ascii="Times New Roman" w:hAnsi="Times New Roman" w:eastAsia="仿宋_GB2312" w:cs="Times New Roman"/>
          <w:b w:val="0"/>
          <w:bCs w:val="0"/>
          <w:color w:val="000000"/>
          <w:sz w:val="32"/>
          <w:szCs w:val="32"/>
        </w:rPr>
        <w:t>灌</w:t>
      </w:r>
      <w:r>
        <w:rPr>
          <w:rFonts w:hint="default" w:ascii="Times New Roman" w:hAnsi="Times New Roman" w:eastAsia="仿宋_GB2312" w:cs="Times New Roman"/>
          <w:b w:val="0"/>
          <w:bCs w:val="0"/>
          <w:color w:val="000000"/>
          <w:sz w:val="32"/>
          <w:szCs w:val="32"/>
          <w:lang w:eastAsia="zh-CN"/>
        </w:rPr>
        <w:t>水</w:t>
      </w:r>
      <w:r>
        <w:rPr>
          <w:rFonts w:hint="default" w:ascii="Times New Roman" w:hAnsi="Times New Roman" w:eastAsia="仿宋_GB2312" w:cs="Times New Roman"/>
          <w:b w:val="0"/>
          <w:bCs w:val="0"/>
          <w:color w:val="000000"/>
          <w:sz w:val="32"/>
          <w:szCs w:val="32"/>
        </w:rPr>
        <w:t>50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60</w:t>
      </w:r>
      <w:r>
        <w:rPr>
          <w:rFonts w:hint="default" w:ascii="Times New Roman" w:hAnsi="Times New Roman" w:eastAsia="仿宋_GB2312" w:cs="Times New Roman"/>
          <w:b w:val="0"/>
          <w:bCs w:val="0"/>
          <w:color w:val="000000"/>
          <w:sz w:val="32"/>
          <w:szCs w:val="32"/>
          <w:lang w:val="en-US" w:eastAsia="zh-CN"/>
        </w:rPr>
        <w:t>立方米，</w:t>
      </w:r>
      <w:r>
        <w:rPr>
          <w:rFonts w:hint="default" w:ascii="Times New Roman" w:hAnsi="Times New Roman" w:eastAsia="仿宋_GB2312" w:cs="Times New Roman"/>
          <w:b w:val="0"/>
          <w:bCs w:val="0"/>
          <w:color w:val="000000"/>
          <w:sz w:val="32"/>
          <w:szCs w:val="32"/>
        </w:rPr>
        <w:t>追</w:t>
      </w:r>
      <w:r>
        <w:rPr>
          <w:rFonts w:hint="default" w:ascii="Times New Roman" w:hAnsi="Times New Roman" w:eastAsia="仿宋_GB2312" w:cs="Times New Roman"/>
          <w:b w:val="0"/>
          <w:bCs w:val="0"/>
          <w:color w:val="000000"/>
          <w:sz w:val="32"/>
          <w:szCs w:val="32"/>
          <w:lang w:eastAsia="zh-CN"/>
        </w:rPr>
        <w:t>施</w:t>
      </w:r>
      <w:r>
        <w:rPr>
          <w:rFonts w:hint="default" w:ascii="Times New Roman" w:hAnsi="Times New Roman" w:eastAsia="仿宋_GB2312" w:cs="Times New Roman"/>
          <w:b w:val="0"/>
          <w:bCs w:val="0"/>
          <w:color w:val="000000"/>
          <w:sz w:val="32"/>
          <w:szCs w:val="32"/>
          <w:lang w:val="en-US" w:eastAsia="zh-CN"/>
        </w:rPr>
        <w:t>纯</w:t>
      </w:r>
      <w:r>
        <w:rPr>
          <w:rFonts w:hint="default" w:ascii="Times New Roman" w:hAnsi="Times New Roman" w:eastAsia="仿宋_GB2312" w:cs="Times New Roman"/>
          <w:b w:val="0"/>
          <w:bCs w:val="0"/>
          <w:color w:val="000000"/>
          <w:sz w:val="32"/>
          <w:szCs w:val="32"/>
        </w:rPr>
        <w:t>N</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P</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default" w:ascii="Times New Roman" w:hAnsi="Times New Roman" w:eastAsia="仿宋_GB2312" w:cs="Times New Roman"/>
          <w:b w:val="0"/>
          <w:bCs w:val="0"/>
          <w:color w:val="000000"/>
          <w:sz w:val="32"/>
          <w:szCs w:val="32"/>
          <w:vertAlign w:val="subscript"/>
        </w:rPr>
        <w:t>5</w:t>
      </w:r>
      <w:r>
        <w:rPr>
          <w:rFonts w:hint="eastAsia" w:ascii="Times New Roman" w:hAnsi="Times New Roman" w:eastAsia="仿宋_GB2312" w:cs="Times New Roman"/>
          <w:b w:val="0"/>
          <w:bCs w:val="0"/>
          <w:color w:val="000000"/>
          <w:sz w:val="32"/>
          <w:szCs w:val="32"/>
          <w:vertAlign w:val="subscript"/>
          <w:lang w:val="en-US" w:eastAsia="zh-CN"/>
        </w:rPr>
        <w:t xml:space="preserve"> </w:t>
      </w:r>
      <w:r>
        <w:rPr>
          <w:rFonts w:hint="default" w:ascii="Times New Roman" w:hAnsi="Times New Roman"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K</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1</w:t>
      </w: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盛花</w:t>
      </w:r>
      <w:r>
        <w:rPr>
          <w:rFonts w:hint="default" w:ascii="Times New Roman" w:hAnsi="Times New Roman" w:eastAsia="仿宋_GB2312" w:cs="Times New Roman"/>
          <w:b w:val="0"/>
          <w:bCs w:val="0"/>
          <w:color w:val="000000"/>
          <w:sz w:val="32"/>
          <w:szCs w:val="32"/>
          <w:lang w:eastAsia="zh-CN"/>
        </w:rPr>
        <w:t>至</w:t>
      </w:r>
      <w:r>
        <w:rPr>
          <w:rFonts w:hint="default" w:ascii="Times New Roman" w:hAnsi="Times New Roman" w:eastAsia="仿宋_GB2312" w:cs="Times New Roman"/>
          <w:b w:val="0"/>
          <w:bCs w:val="0"/>
          <w:color w:val="000000"/>
          <w:sz w:val="32"/>
          <w:szCs w:val="32"/>
        </w:rPr>
        <w:t>成熟期</w:t>
      </w:r>
      <w:r>
        <w:rPr>
          <w:rFonts w:hint="default" w:ascii="Times New Roman" w:hAnsi="Times New Roman" w:eastAsia="仿宋_GB2312" w:cs="Times New Roman"/>
          <w:b w:val="0"/>
          <w:bCs w:val="0"/>
          <w:color w:val="000000"/>
          <w:sz w:val="32"/>
          <w:szCs w:val="32"/>
          <w:lang w:val="en-US" w:eastAsia="zh-CN"/>
        </w:rPr>
        <w:t>分</w:t>
      </w:r>
      <w:r>
        <w:rPr>
          <w:rFonts w:hint="default" w:ascii="Times New Roman" w:hAnsi="Times New Roman" w:eastAsia="仿宋_GB2312" w:cs="Times New Roman"/>
          <w:b w:val="0"/>
          <w:bCs w:val="0"/>
          <w:color w:val="000000"/>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2次</w:t>
      </w:r>
      <w:r>
        <w:rPr>
          <w:rFonts w:hint="default" w:ascii="Times New Roman" w:hAnsi="Times New Roman" w:eastAsia="仿宋_GB2312" w:cs="Times New Roman"/>
          <w:b w:val="0"/>
          <w:bCs w:val="0"/>
          <w:color w:val="000000"/>
          <w:sz w:val="32"/>
          <w:szCs w:val="32"/>
          <w:lang w:val="en-US" w:eastAsia="zh-CN"/>
        </w:rPr>
        <w:t>亩</w:t>
      </w:r>
      <w:r>
        <w:rPr>
          <w:rFonts w:hint="default" w:ascii="Times New Roman" w:hAnsi="Times New Roman" w:eastAsia="仿宋_GB2312" w:cs="Times New Roman"/>
          <w:b w:val="0"/>
          <w:bCs w:val="0"/>
          <w:color w:val="000000"/>
          <w:sz w:val="32"/>
          <w:szCs w:val="32"/>
        </w:rPr>
        <w:t>灌</w:t>
      </w:r>
      <w:r>
        <w:rPr>
          <w:rFonts w:hint="default" w:ascii="Times New Roman" w:hAnsi="Times New Roman" w:eastAsia="仿宋_GB2312" w:cs="Times New Roman"/>
          <w:b w:val="0"/>
          <w:bCs w:val="0"/>
          <w:color w:val="000000"/>
          <w:sz w:val="32"/>
          <w:szCs w:val="32"/>
          <w:lang w:eastAsia="zh-CN"/>
        </w:rPr>
        <w:t>水</w:t>
      </w:r>
      <w:r>
        <w:rPr>
          <w:rFonts w:hint="default" w:ascii="Times New Roman" w:hAnsi="Times New Roman" w:eastAsia="仿宋_GB2312" w:cs="Times New Roman"/>
          <w:b w:val="0"/>
          <w:bCs w:val="0"/>
          <w:color w:val="000000"/>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立方米，</w:t>
      </w:r>
      <w:r>
        <w:rPr>
          <w:rFonts w:hint="default" w:ascii="Times New Roman" w:hAnsi="Times New Roman" w:eastAsia="仿宋_GB2312" w:cs="Times New Roman"/>
          <w:b w:val="0"/>
          <w:bCs w:val="0"/>
          <w:color w:val="000000"/>
          <w:sz w:val="32"/>
          <w:szCs w:val="32"/>
        </w:rPr>
        <w:t>追</w:t>
      </w:r>
      <w:r>
        <w:rPr>
          <w:rFonts w:hint="default" w:ascii="Times New Roman" w:hAnsi="Times New Roman" w:eastAsia="仿宋_GB2312" w:cs="Times New Roman"/>
          <w:b w:val="0"/>
          <w:bCs w:val="0"/>
          <w:color w:val="000000"/>
          <w:sz w:val="32"/>
          <w:szCs w:val="32"/>
          <w:lang w:eastAsia="zh-CN"/>
        </w:rPr>
        <w:t>施</w:t>
      </w:r>
      <w:r>
        <w:rPr>
          <w:rFonts w:hint="default" w:ascii="Times New Roman" w:hAnsi="Times New Roman" w:eastAsia="仿宋_GB2312" w:cs="Times New Roman"/>
          <w:b w:val="0"/>
          <w:bCs w:val="0"/>
          <w:color w:val="000000"/>
          <w:sz w:val="32"/>
          <w:szCs w:val="32"/>
        </w:rPr>
        <w:t>N</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K</w:t>
      </w:r>
      <w:r>
        <w:rPr>
          <w:rFonts w:hint="default" w:ascii="Times New Roman" w:hAnsi="Times New Roman" w:eastAsia="仿宋_GB2312" w:cs="Times New Roman"/>
          <w:b w:val="0"/>
          <w:bCs w:val="0"/>
          <w:color w:val="000000"/>
          <w:sz w:val="32"/>
          <w:szCs w:val="32"/>
          <w:vertAlign w:val="subscript"/>
        </w:rPr>
        <w:t>2</w:t>
      </w:r>
      <w:r>
        <w:rPr>
          <w:rFonts w:hint="default" w:ascii="Times New Roman" w:hAnsi="Times New Roman" w:eastAsia="仿宋_GB2312" w:cs="Times New Roman"/>
          <w:b w:val="0"/>
          <w:bCs w:val="0"/>
          <w:color w:val="000000"/>
          <w:sz w:val="32"/>
          <w:szCs w:val="32"/>
        </w:rPr>
        <w:t>O</w:t>
      </w:r>
      <w:r>
        <w:rPr>
          <w:rFonts w:hint="default" w:ascii="Times New Roman" w:hAnsi="Times New Roman" w:eastAsia="仿宋_GB2312" w:cs="Times New Roman"/>
          <w:b w:val="0"/>
          <w:bCs w:val="0"/>
          <w:color w:val="000000"/>
          <w:sz w:val="32"/>
          <w:szCs w:val="32"/>
          <w:lang w:val="en-US" w:eastAsia="zh-CN"/>
        </w:rPr>
        <w:t xml:space="preserve"> 5</w:t>
      </w:r>
      <w:r>
        <w:rPr>
          <w:rFonts w:hint="eastAsia" w:ascii="Times New Roman" w:hAnsi="Times New Roman" w:eastAsia="仿宋_GB2312" w:cs="Times New Roman"/>
          <w:b w:val="0"/>
          <w:bCs w:val="0"/>
          <w:color w:val="000000"/>
          <w:sz w:val="32"/>
          <w:szCs w:val="32"/>
          <w:lang w:val="en-US" w:eastAsia="zh-CN"/>
        </w:rPr>
        <w:t>千克</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仿宋_GB2312"/>
          <w:b w:val="0"/>
          <w:bCs w:val="0"/>
          <w:i w:val="0"/>
          <w:iCs w:val="0"/>
          <w:color w:val="000000"/>
          <w:kern w:val="2"/>
          <w:sz w:val="32"/>
          <w:szCs w:val="32"/>
          <w:highlight w:val="none"/>
          <w:vertAlign w:val="baseline"/>
          <w:lang w:val="en-US" w:eastAsia="zh-CN" w:bidi="ar-SA"/>
        </w:rPr>
        <w:t>旱地可</w:t>
      </w:r>
      <w:r>
        <w:rPr>
          <w:rFonts w:ascii="Times New Roman" w:hAnsi="Times New Roman" w:eastAsia="仿宋_GB2312" w:cs="仿宋_GB2312"/>
          <w:color w:val="000000"/>
          <w:sz w:val="32"/>
          <w:szCs w:val="32"/>
        </w:rPr>
        <w:t>结合中耕</w:t>
      </w:r>
      <w:r>
        <w:rPr>
          <w:rFonts w:hint="eastAsia" w:ascii="Times New Roman" w:hAnsi="Times New Roman" w:eastAsia="仿宋_GB2312" w:cs="仿宋_GB2312"/>
          <w:color w:val="000000"/>
          <w:sz w:val="32"/>
          <w:szCs w:val="32"/>
        </w:rPr>
        <w:t>培土</w:t>
      </w:r>
      <w:r>
        <w:rPr>
          <w:rFonts w:ascii="Times New Roman" w:hAnsi="Times New Roman" w:eastAsia="仿宋_GB2312" w:cs="仿宋_GB2312"/>
          <w:color w:val="000000"/>
          <w:sz w:val="32"/>
          <w:szCs w:val="32"/>
        </w:rPr>
        <w:t>追施尿素、硫酸钾</w:t>
      </w:r>
      <w:r>
        <w:rPr>
          <w:rFonts w:hint="eastAsia" w:ascii="Times New Roman" w:hAnsi="Times New Roman" w:eastAsia="仿宋_GB2312" w:cs="仿宋_GB2312"/>
          <w:color w:val="000000"/>
          <w:sz w:val="32"/>
          <w:szCs w:val="32"/>
        </w:rPr>
        <w:t>、中微量元素等肥料</w:t>
      </w:r>
      <w:r>
        <w:rPr>
          <w:rFonts w:ascii="Times New Roman" w:hAnsi="Times New Roman" w:eastAsia="仿宋_GB2312" w:cs="仿宋_GB2312"/>
          <w:color w:val="000000"/>
          <w:sz w:val="32"/>
          <w:szCs w:val="32"/>
        </w:rPr>
        <w:t>。</w:t>
      </w:r>
    </w:p>
    <w:p w14:paraId="4677F0F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color w:val="000000"/>
          <w:spacing w:val="-6"/>
          <w:sz w:val="32"/>
          <w:szCs w:val="32"/>
        </w:rPr>
      </w:pPr>
      <w:r>
        <w:rPr>
          <w:rFonts w:hint="default" w:ascii="Times New Roman" w:hAnsi="Times New Roman" w:eastAsia="楷体" w:cs="Times New Roman"/>
          <w:b w:val="0"/>
          <w:bCs w:val="0"/>
          <w:color w:val="000000"/>
          <w:sz w:val="32"/>
          <w:szCs w:val="32"/>
          <w:lang w:val="en-US" w:eastAsia="zh-CN"/>
        </w:rPr>
        <w:t>5.</w:t>
      </w:r>
      <w:r>
        <w:rPr>
          <w:rFonts w:hint="default" w:ascii="Times New Roman" w:hAnsi="Times New Roman" w:eastAsia="楷体" w:cs="Times New Roman"/>
          <w:b w:val="0"/>
          <w:bCs w:val="0"/>
          <w:i w:val="0"/>
          <w:iCs w:val="0"/>
          <w:color w:val="000000"/>
          <w:kern w:val="2"/>
          <w:sz w:val="32"/>
          <w:szCs w:val="32"/>
          <w:highlight w:val="none"/>
          <w:vertAlign w:val="baseline"/>
          <w:lang w:val="en-US" w:eastAsia="zh-CN" w:bidi="ar-SA"/>
        </w:rPr>
        <w:t>中耕培土</w:t>
      </w:r>
      <w:r>
        <w:rPr>
          <w:rFonts w:hint="eastAsia" w:ascii="Times New Roman" w:hAnsi="Times New Roman" w:eastAsia="楷体" w:cs="Times New Roman"/>
          <w:b w:val="0"/>
          <w:bCs w:val="0"/>
          <w:i w:val="0"/>
          <w:iCs w:val="0"/>
          <w:color w:val="000000"/>
          <w:kern w:val="2"/>
          <w:sz w:val="32"/>
          <w:szCs w:val="32"/>
          <w:highlight w:val="none"/>
          <w:vertAlign w:val="baseline"/>
          <w:lang w:val="en-US" w:eastAsia="zh-CN" w:bidi="ar-SA"/>
        </w:rPr>
        <w:t>。</w:t>
      </w:r>
      <w:r>
        <w:rPr>
          <w:rFonts w:hint="eastAsia" w:ascii="Times New Roman" w:hAnsi="Times New Roman" w:eastAsia="仿宋_GB2312" w:cs="仿宋_GB2312"/>
          <w:b w:val="0"/>
          <w:bCs w:val="0"/>
          <w:color w:val="000000"/>
          <w:kern w:val="2"/>
          <w:sz w:val="32"/>
          <w:szCs w:val="32"/>
          <w:lang w:val="en-US" w:eastAsia="zh-CN" w:bidi="ar"/>
        </w:rPr>
        <w:t>一般推荐两次中耕培土，第一次在苗高5</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10厘米时进行，培土3</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5厘米；第二次在现蕾前进行，培土5厘米以上为宜。</w:t>
      </w:r>
      <w:r>
        <w:rPr>
          <w:rFonts w:hint="eastAsia" w:ascii="Times New Roman" w:hAnsi="Times New Roman" w:eastAsia="仿宋_GB2312" w:cs="仿宋_GB2312"/>
          <w:color w:val="000000"/>
          <w:spacing w:val="-6"/>
          <w:sz w:val="32"/>
          <w:szCs w:val="32"/>
        </w:rPr>
        <w:t>膜下滴灌</w:t>
      </w:r>
      <w:r>
        <w:rPr>
          <w:rFonts w:hint="eastAsia" w:ascii="Times New Roman" w:hAnsi="Times New Roman" w:eastAsia="仿宋_GB2312" w:cs="仿宋_GB2312"/>
          <w:color w:val="000000"/>
          <w:spacing w:val="-6"/>
          <w:sz w:val="32"/>
          <w:szCs w:val="32"/>
          <w:lang w:eastAsia="zh-CN"/>
        </w:rPr>
        <w:t>模式</w:t>
      </w:r>
      <w:r>
        <w:rPr>
          <w:rFonts w:hint="eastAsia" w:ascii="Times New Roman" w:hAnsi="Times New Roman" w:eastAsia="仿宋_GB2312" w:cs="仿宋_GB2312"/>
          <w:color w:val="000000"/>
          <w:spacing w:val="-6"/>
          <w:sz w:val="32"/>
          <w:szCs w:val="32"/>
        </w:rPr>
        <w:t>应在播后</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25天</w:t>
      </w:r>
      <w:r>
        <w:rPr>
          <w:rFonts w:hint="eastAsia" w:ascii="Times New Roman" w:hAnsi="Times New Roman" w:eastAsia="仿宋_GB2312" w:cs="仿宋_GB2312"/>
          <w:color w:val="000000"/>
          <w:spacing w:val="-6"/>
          <w:sz w:val="32"/>
          <w:szCs w:val="32"/>
        </w:rPr>
        <w:t>进行苗前培土，培土厚度3</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color w:val="000000"/>
          <w:spacing w:val="-6"/>
          <w:sz w:val="32"/>
          <w:szCs w:val="32"/>
        </w:rPr>
        <w:t>5</w:t>
      </w:r>
      <w:r>
        <w:rPr>
          <w:rFonts w:hint="eastAsia" w:ascii="Times New Roman" w:hAnsi="Times New Roman" w:eastAsia="仿宋_GB2312" w:cs="仿宋_GB2312"/>
          <w:color w:val="000000"/>
          <w:spacing w:val="-6"/>
          <w:sz w:val="32"/>
          <w:szCs w:val="32"/>
          <w:lang w:val="en-US" w:eastAsia="zh-CN"/>
        </w:rPr>
        <w:t>厘米</w:t>
      </w:r>
      <w:r>
        <w:rPr>
          <w:rFonts w:hint="eastAsia" w:ascii="Times New Roman" w:hAnsi="Times New Roman" w:eastAsia="仿宋_GB2312" w:cs="仿宋_GB2312"/>
          <w:color w:val="000000"/>
          <w:spacing w:val="-6"/>
          <w:sz w:val="32"/>
          <w:szCs w:val="32"/>
        </w:rPr>
        <w:t>。</w:t>
      </w:r>
    </w:p>
    <w:p w14:paraId="65768FE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楷体" w:cs="Times New Roman"/>
          <w:b w:val="0"/>
          <w:bCs w:val="0"/>
          <w:i w:val="0"/>
          <w:iCs w:val="0"/>
          <w:color w:val="000000"/>
          <w:kern w:val="2"/>
          <w:sz w:val="32"/>
          <w:szCs w:val="32"/>
          <w:highlight w:val="none"/>
          <w:vertAlign w:val="baseline"/>
          <w:lang w:val="en-US" w:eastAsia="zh-CN" w:bidi="ar-SA"/>
        </w:rPr>
      </w:pPr>
      <w:r>
        <w:rPr>
          <w:rFonts w:hint="default" w:ascii="Times New Roman" w:hAnsi="Times New Roman" w:eastAsia="楷体" w:cs="Times New Roman"/>
          <w:b w:val="0"/>
          <w:bCs w:val="0"/>
          <w:color w:val="000000"/>
          <w:sz w:val="32"/>
          <w:szCs w:val="32"/>
          <w:lang w:val="en-US" w:eastAsia="zh-CN"/>
        </w:rPr>
        <w:t>6.</w:t>
      </w:r>
      <w:r>
        <w:rPr>
          <w:rFonts w:hint="default" w:ascii="Times New Roman" w:hAnsi="Times New Roman" w:eastAsia="楷体" w:cs="Times New Roman"/>
          <w:b w:val="0"/>
          <w:bCs w:val="0"/>
          <w:i w:val="0"/>
          <w:iCs w:val="0"/>
          <w:color w:val="000000"/>
          <w:kern w:val="2"/>
          <w:sz w:val="32"/>
          <w:szCs w:val="32"/>
          <w:highlight w:val="none"/>
          <w:vertAlign w:val="baseline"/>
          <w:lang w:val="en-US" w:eastAsia="zh-CN" w:bidi="ar-SA"/>
        </w:rPr>
        <w:t>病虫草害综防</w:t>
      </w:r>
    </w:p>
    <w:p w14:paraId="442C593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仿宋_GB2312" w:cs="仿宋_GB2312"/>
          <w:b w:val="0"/>
          <w:bCs w:val="0"/>
          <w:color w:val="000000"/>
          <w:kern w:val="2"/>
          <w:sz w:val="32"/>
          <w:szCs w:val="32"/>
          <w:lang w:val="en-US" w:eastAsia="zh-CN" w:bidi="ar"/>
        </w:rPr>
        <w:t>病害防治：在选用抗病品种的基础上，选择农艺、化学防治融合的措施。针对晚疫病，遵循“防病不见病”原则，及时喷施苦参碱、代森锰锌、氟啶胺或氰霜唑等保护性药剂；若田间出现中心病株，选用丁子香酚、烯酰吗啉或氟菌·霜霉威不同种类药剂轮流使用，一般每隔5</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7天喷药一次。针对黑痣病、枯萎病和粉痂病等真菌性土传病害，种薯切块后选用咯菌腈悬浮种衣剂进行包衣，也可选用8%氟环·咯菌腈或70%甲基硫菌灵拌种处理；对发生粉痂病地块，可用氟啶胺从现蕾期开始施药，间隔10</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15天一次，共施药3次。针对细菌性病害防治，在播种时采用中生菌素或春雷霉素拌种，植株发病初期喷施或浇灌针对性药剂，连续防治2</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b w:val="0"/>
          <w:bCs w:val="0"/>
          <w:color w:val="000000"/>
          <w:kern w:val="2"/>
          <w:sz w:val="32"/>
          <w:szCs w:val="32"/>
          <w:lang w:val="en-US" w:eastAsia="zh-CN" w:bidi="ar"/>
        </w:rPr>
        <w:t>3次；疮痂病严重的地块可使用枯草芽孢杆菌等生物菌剂，黑胫病、环腐病和青枯病严重的地块可选用春雷霉素、噻唑锌或噻霉酮等药剂。</w:t>
      </w:r>
    </w:p>
    <w:p w14:paraId="51D3283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仿宋_GB2312" w:cs="仿宋_GB2312"/>
          <w:b w:val="0"/>
          <w:bCs w:val="0"/>
          <w:color w:val="000000"/>
          <w:kern w:val="2"/>
          <w:sz w:val="32"/>
          <w:szCs w:val="32"/>
          <w:lang w:val="en-US" w:eastAsia="zh-CN" w:bidi="ar"/>
        </w:rPr>
        <w:t>（1）虫害防治：通过药剂拌种、沟施或与肥料混合施用防控地下害虫。马铃薯二十八星瓢虫、蚜虫等地上害虫可采用高效氯氰菊酯、吡虫啉等药剂防治，情况严重需要多次防治时，注意不同药剂轮换使用。</w:t>
      </w:r>
    </w:p>
    <w:p w14:paraId="2678485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仿宋_GB2312"/>
          <w:b w:val="0"/>
          <w:bCs w:val="0"/>
          <w:color w:val="000000"/>
          <w:kern w:val="2"/>
          <w:sz w:val="32"/>
          <w:szCs w:val="32"/>
          <w:lang w:val="en-US" w:eastAsia="zh-CN" w:bidi="ar"/>
        </w:rPr>
        <w:t>（2）草害防治：苗前采用土壤封闭处理，苗后茎叶处理可选用高效氟吡甲禾灵+灭草松等药剂兑水喷雾。杂草少的情况下可结合中耕培土进行人工除草；杂草多时可在中耕培土后选用二甲戊灵等药剂兑水喷雾于土壤表面化学除草。</w:t>
      </w:r>
    </w:p>
    <w:p w14:paraId="592DC71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default" w:ascii="Times New Roman" w:hAnsi="Times New Roman" w:eastAsia="楷体" w:cs="Times New Roman"/>
          <w:b w:val="0"/>
          <w:bCs w:val="0"/>
          <w:color w:val="000000"/>
          <w:sz w:val="32"/>
          <w:szCs w:val="32"/>
          <w:lang w:val="en-US" w:eastAsia="zh-CN"/>
        </w:rPr>
        <w:t>7.</w:t>
      </w:r>
      <w:r>
        <w:rPr>
          <w:rFonts w:hint="default" w:ascii="Times New Roman" w:hAnsi="Times New Roman" w:eastAsia="楷体" w:cs="Times New Roman"/>
          <w:b w:val="0"/>
          <w:bCs w:val="0"/>
          <w:color w:val="000000"/>
          <w:sz w:val="32"/>
          <w:szCs w:val="32"/>
        </w:rPr>
        <w:t>适时收获。</w:t>
      </w:r>
      <w:r>
        <w:rPr>
          <w:rFonts w:hint="default" w:ascii="Times New Roman" w:hAnsi="Times New Roman" w:eastAsia="仿宋_GB2312" w:cs="Times New Roman"/>
          <w:b w:val="0"/>
          <w:bCs w:val="0"/>
          <w:color w:val="000000"/>
          <w:sz w:val="32"/>
          <w:szCs w:val="32"/>
        </w:rPr>
        <w:t>70%叶片逐渐变黄转枯时及时杀秧收获。</w:t>
      </w:r>
      <w:r>
        <w:rPr>
          <w:rFonts w:hint="eastAsia" w:ascii="Times New Roman" w:hAnsi="Times New Roman" w:eastAsia="仿宋_GB2312" w:cs="仿宋_GB2312"/>
          <w:b w:val="0"/>
          <w:bCs w:val="0"/>
          <w:color w:val="000000"/>
          <w:kern w:val="2"/>
          <w:sz w:val="32"/>
          <w:szCs w:val="32"/>
          <w:lang w:val="en-US" w:eastAsia="zh-CN" w:bidi="ar"/>
        </w:rPr>
        <w:t>收获时避免机械损伤、雨淋、暴晒和受冻，剔除病薯、烂薯。</w:t>
      </w:r>
    </w:p>
    <w:p w14:paraId="714CC48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三、适宜区域</w:t>
      </w:r>
    </w:p>
    <w:p w14:paraId="7EC5267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仿宋_GB2312" w:cs="Times New Roman"/>
          <w:b w:val="0"/>
          <w:bCs w:val="0"/>
          <w:color w:val="000000"/>
          <w:sz w:val="32"/>
          <w:szCs w:val="32"/>
          <w:lang w:val="en-US" w:eastAsia="zh-CN"/>
        </w:rPr>
        <w:t>陕北榆林市、延安市。</w:t>
      </w:r>
    </w:p>
    <w:p w14:paraId="56B64E0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四、注意事项</w:t>
      </w:r>
    </w:p>
    <w:p w14:paraId="6C0D1DAD">
      <w:pPr>
        <w:keepNext w:val="0"/>
        <w:keepLines w:val="0"/>
        <w:pageBreakBefore w:val="0"/>
        <w:widowControl w:val="0"/>
        <w:suppressAutoHyphens/>
        <w:kinsoku/>
        <w:wordWrap/>
        <w:overflowPunct/>
        <w:topLinePunct w:val="0"/>
        <w:bidi w:val="0"/>
        <w:adjustRightInd/>
        <w:snapToGrid/>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1.种薯切块时，</w:t>
      </w:r>
      <w:r>
        <w:rPr>
          <w:rFonts w:ascii="Times New Roman" w:hAnsi="Times New Roman" w:eastAsia="仿宋_GB2312" w:cs="仿宋_GB2312"/>
          <w:color w:val="000000"/>
          <w:sz w:val="32"/>
          <w:szCs w:val="32"/>
        </w:rPr>
        <w:t>切刀</w:t>
      </w:r>
      <w:r>
        <w:rPr>
          <w:rFonts w:hint="eastAsia" w:ascii="Times New Roman" w:hAnsi="Times New Roman" w:eastAsia="仿宋_GB2312" w:cs="仿宋_GB2312"/>
          <w:color w:val="000000"/>
          <w:sz w:val="32"/>
          <w:szCs w:val="32"/>
          <w:lang w:val="en-US" w:eastAsia="zh-CN"/>
        </w:rPr>
        <w:t>要</w:t>
      </w:r>
      <w:r>
        <w:rPr>
          <w:rFonts w:ascii="Times New Roman" w:hAnsi="Times New Roman" w:eastAsia="仿宋_GB2312" w:cs="仿宋_GB2312"/>
          <w:color w:val="000000"/>
          <w:sz w:val="32"/>
          <w:szCs w:val="32"/>
        </w:rPr>
        <w:t>在75%的酒精或0.5%的高锰酸钾消毒液中浸泡待用</w:t>
      </w:r>
      <w:r>
        <w:rPr>
          <w:rFonts w:hint="eastAsia" w:ascii="Times New Roman" w:hAnsi="Times New Roman" w:eastAsia="仿宋_GB2312" w:cs="仿宋_GB2312"/>
          <w:color w:val="000000"/>
          <w:sz w:val="32"/>
          <w:szCs w:val="32"/>
        </w:rPr>
        <w:t>。每人</w:t>
      </w:r>
      <w:r>
        <w:rPr>
          <w:rFonts w:ascii="Times New Roman" w:hAnsi="Times New Roman" w:eastAsia="仿宋_GB2312" w:cs="仿宋_GB2312"/>
          <w:color w:val="000000"/>
          <w:sz w:val="32"/>
          <w:szCs w:val="32"/>
        </w:rPr>
        <w:t>两把切刀</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轮流使用，一</w:t>
      </w:r>
      <w:r>
        <w:rPr>
          <w:rFonts w:hint="eastAsia" w:ascii="Times New Roman" w:hAnsi="Times New Roman" w:eastAsia="仿宋_GB2312" w:cs="仿宋_GB2312"/>
          <w:color w:val="000000"/>
          <w:sz w:val="32"/>
          <w:szCs w:val="32"/>
        </w:rPr>
        <w:t>旦切出病烂薯，</w:t>
      </w:r>
      <w:r>
        <w:rPr>
          <w:rFonts w:hint="eastAsia" w:ascii="Times New Roman" w:hAnsi="Times New Roman" w:eastAsia="仿宋_GB2312" w:cs="仿宋_GB2312"/>
          <w:color w:val="000000"/>
          <w:sz w:val="32"/>
          <w:szCs w:val="32"/>
          <w:lang w:val="en-US" w:eastAsia="zh-CN"/>
        </w:rPr>
        <w:t>立刻</w:t>
      </w:r>
      <w:r>
        <w:rPr>
          <w:rFonts w:hint="eastAsia" w:ascii="Times New Roman" w:hAnsi="Times New Roman" w:eastAsia="仿宋_GB2312" w:cs="仿宋_GB2312"/>
          <w:color w:val="000000"/>
          <w:sz w:val="32"/>
          <w:szCs w:val="32"/>
        </w:rPr>
        <w:t>换刀。</w:t>
      </w:r>
    </w:p>
    <w:p w14:paraId="1B8786E8">
      <w:pPr>
        <w:keepNext w:val="0"/>
        <w:keepLines w:val="0"/>
        <w:pageBreakBefore w:val="0"/>
        <w:widowControl w:val="0"/>
        <w:suppressAutoHyphens/>
        <w:kinsoku/>
        <w:wordWrap/>
        <w:overflowPunct/>
        <w:topLinePunct w:val="0"/>
        <w:bidi w:val="0"/>
        <w:adjustRightInd/>
        <w:snapToGrid/>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b w:val="0"/>
          <w:bCs w:val="0"/>
          <w:color w:val="000000"/>
          <w:kern w:val="2"/>
          <w:sz w:val="32"/>
          <w:szCs w:val="32"/>
          <w:lang w:val="en-US" w:eastAsia="zh-CN" w:bidi="ar"/>
        </w:rPr>
        <w:t>2.药剂</w:t>
      </w:r>
      <w:r>
        <w:rPr>
          <w:rFonts w:ascii="Times New Roman" w:hAnsi="Times New Roman" w:eastAsia="仿宋_GB2312" w:cs="仿宋_GB2312"/>
          <w:color w:val="000000"/>
          <w:sz w:val="32"/>
          <w:szCs w:val="32"/>
        </w:rPr>
        <w:t>拌种后，薯块</w:t>
      </w:r>
      <w:r>
        <w:rPr>
          <w:rFonts w:hint="eastAsia" w:ascii="Times New Roman" w:hAnsi="Times New Roman" w:eastAsia="仿宋_GB2312" w:cs="仿宋_GB2312"/>
          <w:color w:val="000000"/>
          <w:sz w:val="32"/>
          <w:szCs w:val="32"/>
          <w:lang w:val="en-US" w:eastAsia="zh-CN"/>
        </w:rPr>
        <w:t>应</w:t>
      </w:r>
      <w:r>
        <w:rPr>
          <w:rFonts w:ascii="Times New Roman" w:hAnsi="Times New Roman" w:eastAsia="仿宋_GB2312" w:cs="仿宋_GB2312"/>
          <w:color w:val="000000"/>
          <w:sz w:val="32"/>
          <w:szCs w:val="32"/>
        </w:rPr>
        <w:t>放在通风弱光处晾晒，</w:t>
      </w:r>
      <w:r>
        <w:rPr>
          <w:rFonts w:hint="eastAsia" w:ascii="Times New Roman" w:hAnsi="Times New Roman" w:eastAsia="仿宋_GB2312" w:cs="仿宋_GB2312"/>
          <w:color w:val="000000"/>
          <w:sz w:val="32"/>
          <w:szCs w:val="32"/>
          <w:lang w:val="en-US" w:eastAsia="zh-CN"/>
        </w:rPr>
        <w:t>且</w:t>
      </w:r>
      <w:r>
        <w:rPr>
          <w:rFonts w:ascii="Times New Roman" w:hAnsi="Times New Roman" w:eastAsia="仿宋_GB2312" w:cs="仿宋_GB2312"/>
          <w:color w:val="000000"/>
          <w:sz w:val="32"/>
          <w:szCs w:val="32"/>
        </w:rPr>
        <w:t>经常翻动，待伤口干燥愈合后</w:t>
      </w:r>
      <w:r>
        <w:rPr>
          <w:rFonts w:hint="eastAsia" w:ascii="Times New Roman" w:hAnsi="Times New Roman" w:eastAsia="仿宋_GB2312" w:cs="仿宋_GB2312"/>
          <w:color w:val="000000"/>
          <w:sz w:val="32"/>
          <w:szCs w:val="32"/>
        </w:rPr>
        <w:t>装袋</w:t>
      </w:r>
      <w:r>
        <w:rPr>
          <w:rFonts w:hint="eastAsia" w:ascii="Times New Roman" w:hAnsi="Times New Roman" w:eastAsia="仿宋_GB2312" w:cs="仿宋_GB2312"/>
          <w:color w:val="000000"/>
          <w:sz w:val="32"/>
          <w:szCs w:val="32"/>
          <w:lang w:val="en-US" w:eastAsia="zh-CN"/>
        </w:rPr>
        <w:t>备</w:t>
      </w:r>
      <w:r>
        <w:rPr>
          <w:rFonts w:ascii="Times New Roman" w:hAnsi="Times New Roman" w:eastAsia="仿宋_GB2312" w:cs="仿宋_GB2312"/>
          <w:color w:val="000000"/>
          <w:sz w:val="32"/>
          <w:szCs w:val="32"/>
        </w:rPr>
        <w:t>播。</w:t>
      </w:r>
    </w:p>
    <w:p w14:paraId="1FCD31BB">
      <w:pPr>
        <w:keepNext w:val="0"/>
        <w:keepLines w:val="0"/>
        <w:pageBreakBefore w:val="0"/>
        <w:widowControl w:val="0"/>
        <w:suppressAutoHyphens/>
        <w:kinsoku/>
        <w:wordWrap/>
        <w:bidi w:val="0"/>
        <w:adjustRightInd/>
        <w:spacing w:before="0" w:after="0" w:line="580" w:lineRule="exact"/>
        <w:ind w:left="0" w:leftChars="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仿宋_GB2312" w:cs="仿宋_GB2312"/>
          <w:color w:val="000000"/>
          <w:kern w:val="2"/>
          <w:sz w:val="32"/>
          <w:szCs w:val="32"/>
          <w:lang w:val="en-US" w:eastAsia="zh-CN" w:bidi="ar-SA"/>
        </w:rPr>
        <w:t>3.当</w:t>
      </w:r>
      <w:r>
        <w:rPr>
          <w:rFonts w:hint="eastAsia" w:ascii="Times New Roman" w:hAnsi="Times New Roman" w:eastAsia="仿宋_GB2312" w:cs="仿宋_GB2312"/>
          <w:b w:val="0"/>
          <w:bCs w:val="0"/>
          <w:color w:val="000000"/>
          <w:kern w:val="2"/>
          <w:sz w:val="32"/>
          <w:szCs w:val="32"/>
          <w:lang w:val="en-US" w:eastAsia="zh-CN" w:bidi="ar"/>
        </w:rPr>
        <w:t>10厘米土温连续3天达7℃以上时可以播种</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b w:val="0"/>
          <w:bCs w:val="0"/>
          <w:color w:val="000000"/>
          <w:kern w:val="2"/>
          <w:sz w:val="32"/>
          <w:szCs w:val="32"/>
          <w:lang w:val="en-US" w:eastAsia="zh-CN" w:bidi="ar"/>
        </w:rPr>
        <w:t>不宜过早播种，避免种薯或幼苗遭受冻害。</w:t>
      </w:r>
    </w:p>
    <w:p w14:paraId="1DB6ED26">
      <w:pPr>
        <w:keepNext w:val="0"/>
        <w:keepLines w:val="0"/>
        <w:pageBreakBefore w:val="0"/>
        <w:widowControl w:val="0"/>
        <w:suppressAutoHyphens/>
        <w:kinsoku/>
        <w:wordWrap/>
        <w:bidi w:val="0"/>
        <w:adjustRightInd/>
        <w:spacing w:before="0" w:after="0" w:line="580" w:lineRule="exact"/>
        <w:ind w:left="0" w:leftChars="0" w:right="0" w:firstLine="640" w:firstLineChars="200"/>
        <w:jc w:val="both"/>
        <w:textAlignment w:val="auto"/>
        <w:rPr>
          <w:rFonts w:hint="default" w:ascii="Times New Roman" w:hAnsi="Times New Roman" w:eastAsia="宋体" w:cs="Times New Roman"/>
          <w:color w:val="000000"/>
          <w:szCs w:val="22"/>
          <w:lang w:val="en-US" w:eastAsia="zh-CN"/>
        </w:rPr>
      </w:pPr>
      <w:r>
        <w:rPr>
          <w:rFonts w:hint="eastAsia" w:ascii="Times New Roman" w:hAnsi="Times New Roman" w:eastAsia="仿宋_GB2312" w:cs="仿宋_GB2312"/>
          <w:b w:val="0"/>
          <w:bCs w:val="0"/>
          <w:color w:val="000000"/>
          <w:kern w:val="2"/>
          <w:sz w:val="32"/>
          <w:szCs w:val="32"/>
          <w:lang w:val="en-US" w:eastAsia="zh-CN" w:bidi="ar"/>
        </w:rPr>
        <w:t>4.生育前期为促进植物生长，可多施氮磷肥、适当施钾肥，生育后期以钾肥为主，注意防早衰。</w:t>
      </w:r>
    </w:p>
    <w:p w14:paraId="3BB145D3">
      <w:pPr>
        <w:keepNext w:val="0"/>
        <w:keepLines w:val="0"/>
        <w:pageBreakBefore w:val="0"/>
        <w:widowControl w:val="0"/>
        <w:suppressAutoHyphens/>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仿宋_GB2312" w:cs="仿宋_GB2312"/>
          <w:b w:val="0"/>
          <w:bCs w:val="0"/>
          <w:color w:val="000000"/>
          <w:kern w:val="2"/>
          <w:sz w:val="32"/>
          <w:szCs w:val="32"/>
          <w:lang w:val="en-US" w:eastAsia="zh-CN" w:bidi="ar"/>
        </w:rPr>
        <w:t>5.淀粉加工薯尽量晚收，延长淀粉积累时间，增加淀粉产量。</w:t>
      </w:r>
    </w:p>
    <w:p w14:paraId="28D2F22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rPr>
      </w:pPr>
      <w:r>
        <w:rPr>
          <w:rFonts w:hint="eastAsia" w:ascii="Times New Roman" w:hAnsi="Times New Roman" w:eastAsia="黑体" w:cs="黑体"/>
          <w:b w:val="0"/>
          <w:bCs w:val="0"/>
          <w:color w:val="000000"/>
          <w:kern w:val="2"/>
          <w:sz w:val="32"/>
          <w:szCs w:val="32"/>
          <w:lang w:val="en-US" w:eastAsia="zh-CN" w:bidi="ar"/>
        </w:rPr>
        <w:t>五、技术依托单位</w:t>
      </w:r>
      <w:r>
        <w:rPr>
          <w:rFonts w:hint="eastAsia" w:ascii="Times New Roman" w:hAnsi="Times New Roman" w:eastAsia="仿宋_GB2312" w:cs="仿宋_GB2312"/>
          <w:b w:val="0"/>
          <w:bCs w:val="0"/>
          <w:color w:val="000000"/>
          <w:kern w:val="2"/>
          <w:sz w:val="32"/>
          <w:szCs w:val="32"/>
          <w:lang w:val="en-US" w:eastAsia="zh-CN" w:bidi="ar"/>
        </w:rPr>
        <w:t>（须列入参与推广的各级国家农业技术推广机构）</w:t>
      </w:r>
    </w:p>
    <w:p w14:paraId="180B01B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楷体_GB2312" w:cs="楷体_GB2312"/>
          <w:b w:val="0"/>
          <w:bCs w:val="0"/>
          <w:color w:val="000000"/>
          <w:kern w:val="2"/>
          <w:sz w:val="32"/>
          <w:szCs w:val="32"/>
        </w:rPr>
      </w:pPr>
      <w:r>
        <w:rPr>
          <w:rFonts w:hint="eastAsia" w:ascii="Times New Roman" w:hAnsi="Times New Roman" w:eastAsia="楷体_GB2312" w:cs="楷体_GB2312"/>
          <w:b w:val="0"/>
          <w:bCs w:val="0"/>
          <w:color w:val="000000"/>
          <w:kern w:val="2"/>
          <w:sz w:val="32"/>
          <w:szCs w:val="32"/>
          <w:lang w:val="en-US" w:eastAsia="zh-CN" w:bidi="ar"/>
        </w:rPr>
        <w:t>（一）陕西省农业技术推广总站</w:t>
      </w:r>
    </w:p>
    <w:p w14:paraId="3337A38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lang w:val="en-US"/>
        </w:rPr>
      </w:pPr>
      <w:r>
        <w:rPr>
          <w:rFonts w:hint="eastAsia" w:ascii="Times New Roman" w:hAnsi="Times New Roman" w:eastAsia="仿宋_GB2312" w:cs="仿宋_GB2312"/>
          <w:b w:val="0"/>
          <w:bCs w:val="0"/>
          <w:color w:val="000000"/>
          <w:kern w:val="2"/>
          <w:sz w:val="32"/>
          <w:szCs w:val="32"/>
          <w:lang w:val="en-US" w:eastAsia="zh-CN" w:bidi="ar"/>
        </w:rPr>
        <w:t>联系地址：陕西省西安市未央区凤城七路118号</w:t>
      </w:r>
    </w:p>
    <w:p w14:paraId="2B5932D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lang w:val="en-US"/>
        </w:rPr>
      </w:pPr>
      <w:r>
        <w:rPr>
          <w:rFonts w:hint="eastAsia" w:ascii="Times New Roman" w:hAnsi="Times New Roman" w:eastAsia="仿宋_GB2312" w:cs="仿宋_GB2312"/>
          <w:b w:val="0"/>
          <w:bCs w:val="0"/>
          <w:color w:val="000000"/>
          <w:kern w:val="2"/>
          <w:sz w:val="32"/>
          <w:szCs w:val="32"/>
          <w:lang w:val="en-US" w:eastAsia="zh-CN" w:bidi="ar"/>
        </w:rPr>
        <w:t>邮政编码：710021</w:t>
      </w:r>
    </w:p>
    <w:p w14:paraId="614DAF0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lang w:val="en-US"/>
        </w:rPr>
      </w:pPr>
      <w:r>
        <w:rPr>
          <w:rFonts w:hint="eastAsia" w:ascii="Times New Roman" w:hAnsi="Times New Roman" w:eastAsia="仿宋_GB2312" w:cs="仿宋_GB2312"/>
          <w:b w:val="0"/>
          <w:bCs w:val="0"/>
          <w:color w:val="000000"/>
          <w:kern w:val="2"/>
          <w:sz w:val="32"/>
          <w:szCs w:val="32"/>
          <w:lang w:val="en-US" w:eastAsia="zh-CN" w:bidi="ar"/>
        </w:rPr>
        <w:t>联 系 人：王宏军  王  倩  潘虎强</w:t>
      </w:r>
    </w:p>
    <w:p w14:paraId="21FBFB6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lang w:val="en-US"/>
        </w:rPr>
      </w:pPr>
      <w:r>
        <w:rPr>
          <w:rFonts w:hint="eastAsia" w:ascii="Times New Roman" w:hAnsi="Times New Roman" w:eastAsia="仿宋_GB2312" w:cs="仿宋_GB2312"/>
          <w:b w:val="0"/>
          <w:bCs w:val="0"/>
          <w:color w:val="000000"/>
          <w:kern w:val="2"/>
          <w:sz w:val="32"/>
          <w:szCs w:val="32"/>
          <w:lang w:val="en-US" w:eastAsia="zh-CN" w:bidi="ar"/>
        </w:rPr>
        <w:t>联系电话：029-87322640</w:t>
      </w:r>
    </w:p>
    <w:p w14:paraId="7BC1AA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bidi="ar"/>
        </w:rPr>
        <w:t>电子邮箱：sxnjtzjsk</w:t>
      </w:r>
      <w:r>
        <w:rPr>
          <w:rFonts w:hint="eastAsia" w:ascii="Times New Roman" w:hAnsi="Times New Roman" w:eastAsia="仿宋_GB2312" w:cs="仿宋_GB2312"/>
          <w:color w:val="000000"/>
          <w:sz w:val="32"/>
          <w:szCs w:val="32"/>
        </w:rPr>
        <w:t>＠126.com</w:t>
      </w:r>
    </w:p>
    <w:p w14:paraId="320A2F5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楷体_GB2312" w:cs="楷体_GB2312"/>
          <w:b w:val="0"/>
          <w:bCs w:val="0"/>
          <w:color w:val="000000"/>
          <w:kern w:val="2"/>
          <w:sz w:val="32"/>
          <w:szCs w:val="32"/>
        </w:rPr>
      </w:pPr>
      <w:r>
        <w:rPr>
          <w:rFonts w:hint="eastAsia" w:ascii="Times New Roman" w:hAnsi="Times New Roman" w:eastAsia="楷体_GB2312" w:cs="楷体_GB2312"/>
          <w:b w:val="0"/>
          <w:bCs w:val="0"/>
          <w:color w:val="000000"/>
          <w:kern w:val="2"/>
          <w:sz w:val="32"/>
          <w:szCs w:val="32"/>
          <w:lang w:val="en-US" w:eastAsia="zh-CN" w:bidi="ar"/>
        </w:rPr>
        <w:t>（二）榆林市马铃薯产业发展中心</w:t>
      </w:r>
    </w:p>
    <w:p w14:paraId="22934D7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color w:val="000000"/>
          <w:kern w:val="2"/>
          <w:sz w:val="32"/>
          <w:szCs w:val="32"/>
          <w:lang w:val="en-US"/>
        </w:rPr>
      </w:pPr>
      <w:r>
        <w:rPr>
          <w:rFonts w:hint="eastAsia" w:ascii="Times New Roman" w:hAnsi="Times New Roman" w:eastAsia="仿宋_GB2312" w:cs="仿宋_GB2312"/>
          <w:b w:val="0"/>
          <w:bCs w:val="0"/>
          <w:color w:val="000000"/>
          <w:kern w:val="2"/>
          <w:sz w:val="32"/>
          <w:szCs w:val="32"/>
          <w:lang w:val="en-US" w:eastAsia="zh-CN" w:bidi="ar"/>
        </w:rPr>
        <w:t>联系地址：陕西省榆林市榆阳区刘官寨南</w:t>
      </w:r>
    </w:p>
    <w:p w14:paraId="352A243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lang w:val="en-US" w:eastAsia="zh-CN" w:bidi="ar"/>
        </w:rPr>
      </w:pPr>
      <w:r>
        <w:rPr>
          <w:rFonts w:hint="eastAsia" w:ascii="Times New Roman" w:hAnsi="Times New Roman" w:eastAsia="仿宋_GB2312" w:cs="仿宋_GB2312"/>
          <w:b w:val="0"/>
          <w:bCs w:val="0"/>
          <w:color w:val="000000"/>
          <w:kern w:val="2"/>
          <w:sz w:val="32"/>
          <w:szCs w:val="32"/>
          <w:lang w:val="en-US" w:eastAsia="zh-CN" w:bidi="ar"/>
        </w:rPr>
        <w:t>邮政编码：719000</w:t>
      </w:r>
    </w:p>
    <w:p w14:paraId="1CD1F81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bidi="ar"/>
        </w:rPr>
        <w:t>联 系 人：张春燕  陈泽彬</w:t>
      </w:r>
    </w:p>
    <w:p w14:paraId="56D01B4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color w:val="000000"/>
          <w:kern w:val="2"/>
          <w:sz w:val="32"/>
          <w:szCs w:val="32"/>
        </w:rPr>
      </w:pPr>
      <w:r>
        <w:rPr>
          <w:rFonts w:hint="eastAsia" w:ascii="Times New Roman" w:hAnsi="Times New Roman" w:eastAsia="仿宋_GB2312" w:cs="仿宋_GB2312"/>
          <w:b w:val="0"/>
          <w:bCs w:val="0"/>
          <w:color w:val="000000"/>
          <w:kern w:val="2"/>
          <w:sz w:val="32"/>
          <w:szCs w:val="32"/>
          <w:lang w:val="en-US" w:eastAsia="zh-CN" w:bidi="ar"/>
        </w:rPr>
        <w:t>联系电话：0912-3572100 </w:t>
      </w:r>
    </w:p>
    <w:p w14:paraId="76709E5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lang w:val="en-US" w:eastAsia="zh-CN"/>
        </w:rPr>
      </w:pPr>
      <w:r>
        <w:rPr>
          <w:rFonts w:hint="eastAsia" w:ascii="Times New Roman" w:hAnsi="Times New Roman" w:eastAsia="仿宋_GB2312" w:cs="仿宋_GB2312"/>
          <w:b w:val="0"/>
          <w:bCs w:val="0"/>
          <w:color w:val="000000"/>
          <w:kern w:val="2"/>
          <w:sz w:val="32"/>
          <w:szCs w:val="32"/>
          <w:lang w:val="en-US" w:eastAsia="zh-CN" w:bidi="ar"/>
        </w:rPr>
        <w:t>电子邮箱：1242590750@qq.com</w:t>
      </w:r>
    </w:p>
    <w:p w14:paraId="3E005169">
      <w:pPr>
        <w:keepNext w:val="0"/>
        <w:keepLines w:val="0"/>
        <w:pageBreakBefore w:val="0"/>
        <w:widowControl w:val="0"/>
        <w:kinsoku/>
        <w:wordWrap/>
        <w:overflowPunct/>
        <w:topLinePunct w:val="0"/>
        <w:autoSpaceDE/>
        <w:autoSpaceDN/>
        <w:bidi w:val="0"/>
        <w:adjustRightInd w:val="0"/>
        <w:snapToGrid w:val="0"/>
        <w:spacing w:afterAutospacing="0" w:line="240" w:lineRule="auto"/>
        <w:ind w:firstLine="0" w:firstLineChars="0"/>
        <w:jc w:val="both"/>
        <w:textAlignment w:val="auto"/>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64F7">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0ACCE">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3DB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z5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7cMG3gEAAL8DAAAOAAAAAAAA&#10;AAEAIAAAAB4BAABkcnMvZTJvRG9jLnhtbFBLBQYAAAAABgAGAFkBAABuBQAAAAA=&#10;">
              <v:fill on="f" focussize="0,0"/>
              <v:stroke on="f"/>
              <v:imagedata o:title=""/>
              <o:lock v:ext="edit" aspectratio="f"/>
              <v:textbox inset="0mm,0mm,0mm,0mm" style="mso-fit-shape-to-text:t;">
                <w:txbxContent>
                  <w:p w14:paraId="1200ACCE">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03F3AD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A33BA3">
                          <w:pPr>
                            <w:rPr>
                              <w:rFonts w:hint="eastAsia"/>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xH1DM0QEAAKMDAAAOAAAAAAAAAAEAIAAAACIB&#10;AABkcnMvZTJvRG9jLnhtbFBLBQYAAAAABgAGAFkBAABlBQAAAAA=&#10;">
              <v:fill on="f" focussize="0,0"/>
              <v:stroke on="f" weight="1.25pt"/>
              <v:imagedata o:title=""/>
              <o:lock v:ext="edit" aspectratio="f"/>
              <v:textbox inset="0mm,0mm,0mm,0mm" style="mso-fit-shape-to-text:t;">
                <w:txbxContent>
                  <w:p w14:paraId="1CA33BA3">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FD77F4"/>
    <w:rsid w:val="038F3A12"/>
    <w:rsid w:val="3E8B7A4B"/>
    <w:rsid w:val="4402315B"/>
    <w:rsid w:val="4E675EF9"/>
    <w:rsid w:val="53892E31"/>
    <w:rsid w:val="69376169"/>
    <w:rsid w:val="6DFE0B03"/>
    <w:rsid w:val="75BBB0CB"/>
    <w:rsid w:val="7CCD7A2D"/>
    <w:rsid w:val="7DFC1F13"/>
    <w:rsid w:val="7E613461"/>
    <w:rsid w:val="7F2C18E6"/>
    <w:rsid w:val="7F7F453D"/>
    <w:rsid w:val="7FFF8895"/>
    <w:rsid w:val="9E7773A7"/>
    <w:rsid w:val="A8AB0CFF"/>
    <w:rsid w:val="AA7F6DB1"/>
    <w:rsid w:val="B3B5007A"/>
    <w:rsid w:val="BFADE7F3"/>
    <w:rsid w:val="BFF5E122"/>
    <w:rsid w:val="CBFD77F4"/>
    <w:rsid w:val="CFCDA916"/>
    <w:rsid w:val="D7FF1E33"/>
    <w:rsid w:val="DBFD2730"/>
    <w:rsid w:val="DD6EAA9C"/>
    <w:rsid w:val="EB55116E"/>
    <w:rsid w:val="EBFC7AE9"/>
    <w:rsid w:val="FE57443C"/>
    <w:rsid w:val="FFFA8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suppressAutoHyphens/>
      <w:spacing w:before="0" w:after="0"/>
      <w:ind w:left="420" w:leftChars="200" w:right="0"/>
      <w:jc w:val="both"/>
    </w:pPr>
    <w:rPr>
      <w:rFonts w:ascii="Times New Roman" w:hAnsi="Times New Roman" w:eastAsia="宋体" w:cs="Times New Roman"/>
      <w:kern w:val="2"/>
      <w:sz w:val="32"/>
      <w:szCs w:val="32"/>
      <w:lang w:val="en-US" w:eastAsia="zh-CN" w:bidi="ar-SA"/>
    </w:rPr>
  </w:style>
  <w:style w:type="paragraph" w:styleId="3">
    <w:name w:val="Body Text"/>
    <w:basedOn w:val="1"/>
    <w:next w:val="1"/>
    <w:qFormat/>
    <w:uiPriority w:val="0"/>
    <w:rPr>
      <w:rFonts w:ascii="Times New Roman" w:hAnsi="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rPr>
      <w:rFonts w:ascii="Calibri" w:hAnsi="Calibri" w:eastAsia="宋体" w:cs="Times New Roman"/>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qFormat/>
    <w:uiPriority w:val="0"/>
    <w:rPr>
      <w:color w:val="0000FF"/>
      <w:u w:val="single"/>
    </w:rPr>
  </w:style>
  <w:style w:type="paragraph" w:customStyle="1" w:styleId="11">
    <w:name w:val="Heading #3|1"/>
    <w:basedOn w:val="1"/>
    <w:qFormat/>
    <w:uiPriority w:val="0"/>
    <w:pPr>
      <w:keepNext w:val="0"/>
      <w:keepLines w:val="0"/>
      <w:widowControl w:val="0"/>
      <w:suppressLineNumbers w:val="0"/>
      <w:spacing w:after="490" w:afterAutospacing="0"/>
      <w:jc w:val="center"/>
      <w:outlineLvl w:val="2"/>
    </w:pPr>
    <w:rPr>
      <w:rFonts w:hint="eastAsia" w:ascii="宋体" w:hAnsi="宋体" w:eastAsia="宋体" w:cs="宋体"/>
      <w:kern w:val="2"/>
      <w:sz w:val="34"/>
      <w:szCs w:val="34"/>
      <w:lang w:val="en-US" w:eastAsia="zh-CN" w:bidi="ar"/>
    </w:rPr>
  </w:style>
  <w:style w:type="paragraph" w:customStyle="1" w:styleId="12">
    <w:name w:val="3级标题"/>
    <w:basedOn w:val="1"/>
    <w:qFormat/>
    <w:uiPriority w:val="99"/>
    <w:pPr>
      <w:widowControl/>
      <w:tabs>
        <w:tab w:val="left" w:pos="2880"/>
      </w:tabs>
      <w:spacing w:before="50" w:after="50"/>
      <w:ind w:left="2880" w:hanging="360"/>
      <w:jc w:val="left"/>
      <w:outlineLvl w:val="3"/>
    </w:pPr>
    <w:rPr>
      <w:rFonts w:ascii="宋体" w:hAnsi="宋体" w:eastAsia="黑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3276</Words>
  <Characters>3634</Characters>
  <Lines>0</Lines>
  <Paragraphs>0</Paragraphs>
  <TotalTime>0</TotalTime>
  <ScaleCrop>false</ScaleCrop>
  <LinksUpToDate>false</LinksUpToDate>
  <CharactersWithSpaces>3658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2025-10-24T06:18:00Z</dcterms:created>
  <dc:creator>子燕</dc:creator>
  <cp:lastModifiedBy>杜勇</cp:lastModifiedBy>
  <cp:lastPrinted>2025-10-22T10:59:00Z</cp:lastPrinted>
  <dcterms:modified xsi:type="dcterms:W3CDTF">2026-01-06T02:39:05Z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C2AD190871B94454B9129609A5997F8F_13</vt:lpwstr>
  </property>
  <property fmtid="{D5CDD505-2E9C-101B-9397-08002B2CF9AE}" pid="4" name="KSOTemplateDocerSaveRecord">
    <vt:lpwstr>eyJoZGlkIjoiMzg2YmRjNzFjMjY4Y2FkZmU1YjljNWU5OWM0OWFkYTciLCJ1c2VySWQiOiIxNjg4MzgxMzI1In0=</vt:lpwstr>
  </property>
</Properties>
</file>