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C335DC">
      <w:pPr>
        <w:spacing w:line="60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 xml:space="preserve"> </w:t>
      </w:r>
    </w:p>
    <w:p w14:paraId="5A6C2D50">
      <w:pPr>
        <w:numPr>
          <w:ilvl w:val="0"/>
          <w:numId w:val="1"/>
        </w:num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bidi="ar"/>
        </w:rPr>
      </w:pPr>
      <w:bookmarkStart w:id="0" w:name="_Hlk211503471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bidi="ar"/>
        </w:rPr>
        <w:t>麦玉轮作垄膜沟播节水增产减排</w:t>
      </w:r>
    </w:p>
    <w:p w14:paraId="2629374A">
      <w:pPr>
        <w:numPr>
          <w:numId w:val="0"/>
        </w:num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bookmarkStart w:id="4" w:name="_GoBack"/>
      <w:bookmarkEnd w:id="4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bidi="ar"/>
        </w:rPr>
        <w:t>综合调控技术</w:t>
      </w:r>
      <w:bookmarkEnd w:id="0"/>
    </w:p>
    <w:p w14:paraId="6A967111">
      <w:pPr>
        <w:spacing w:line="600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 xml:space="preserve"> </w:t>
      </w:r>
    </w:p>
    <w:p w14:paraId="0E35441F">
      <w:pPr>
        <w:snapToGrid w:val="0"/>
        <w:spacing w:line="600" w:lineRule="exact"/>
        <w:ind w:firstLine="64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lang w:bidi="ar"/>
        </w:rPr>
        <w:t>摘要：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针对麦玉轮作区不合理的灌水施氮导致产量不稳、水氮利用效率较低和温室气体排放量大的问题，麦玉轮作垄膜沟播节水增产减排综合调控技术集成了农田覆盖、关键水补灌、缓释氮肥减施、田块优化和灌水参数优化等农田技术措施，即采用垄膜沟播种植技术+在小麦/玉米拔节期和灌浆期补灌（平水年补灌</w:t>
      </w:r>
      <w:r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30 mm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、干旱年补灌60mm、湿润年可不补灌）+基施180 kg N/公顷的缓释尿素，与当地常规灌溉施肥模式相比，可增产80~100 kg/亩，作物水分利用效率和氮肥利用效率均提高15%~25%，温室气体（CO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和N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O）排放总量降低8%以上。近年来该技术在陕西省交口抽渭灌区、陕西省泾惠渠灌区、三原和杨凌等地</w:t>
      </w:r>
      <w:bookmarkStart w:id="1" w:name="_Hlk180138551"/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累计推广应用5万余亩。</w:t>
      </w:r>
      <w:bookmarkEnd w:id="1"/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以该技术为核心的成果入选2025年度陕西省农业主推技术、2025年度《种植业技术推广服务指导目录》和2022年度水利先进实用技术重点推广指导目录，获2022年度高等学校科学研究优秀成果奖科技进步二等奖、2021年度陕西省农业技术推广成果奖二等奖、2021年度陕西省自然科学二等奖和2021年度全国农业节水科技奖二等奖。</w:t>
      </w:r>
    </w:p>
    <w:p w14:paraId="15A7DE65">
      <w:pPr>
        <w:snapToGrid w:val="0"/>
        <w:spacing w:line="600" w:lineRule="exact"/>
        <w:ind w:firstLine="640" w:firstLineChars="200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bidi="ar"/>
        </w:rPr>
        <w:t>一、技术概述</w:t>
      </w:r>
    </w:p>
    <w:p w14:paraId="0840FAFB">
      <w:pPr>
        <w:snapToGrid w:val="0"/>
        <w:spacing w:line="60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lang w:bidi="ar"/>
        </w:rPr>
        <w:t>（一）背景情况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（研发推广背景、解决的主要问题等）</w:t>
      </w:r>
    </w:p>
    <w:p w14:paraId="5060E985">
      <w:pPr>
        <w:snapToGrid w:val="0"/>
        <w:spacing w:line="640" w:lineRule="exact"/>
        <w:ind w:firstLine="64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研发推广背景：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小麦和玉米是我国主要的粮食作物，小麦和玉米常年种植面积分别在2400万公顷和4200万公顷左右，小麦/玉米高产稳产对于保障国家粮食安全至关重要。但在麦玉轮作种植区，不合理的灌溉施肥导致水肥资源浪费严重、水肥利用效率低和温室气体大量排放等问题；另外，近年来气候变化等原因也导致麦玉产量不稳的问题。因此，亟需综合各项农业措施（包括田块优化、灌溉、施肥和覆膜栽培技术等），确定麦玉轮作节水增产减排的综合调控技术。</w:t>
      </w:r>
    </w:p>
    <w:p w14:paraId="145CE6CF">
      <w:pPr>
        <w:snapToGrid w:val="0"/>
        <w:spacing w:line="640" w:lineRule="exact"/>
        <w:ind w:firstLine="64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解决的主要问题：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①麦玉轮作农田由于畦（沟）长度过长导致的灌溉水深层渗漏严重、灌溉水资源浪费严重、灌水质量差等问题；②过量灌溉施氮造成的温室气体大量排放和资源利用效率低等问题；③气候变化等原因导致的作物产量低且不稳的问题。通过有效解决以上问题，一定程度上可保障国家粮食安全，助力实现农业节水和“双碳”目标。</w:t>
      </w:r>
    </w:p>
    <w:p w14:paraId="26DFA3A0">
      <w:pPr>
        <w:snapToGrid w:val="0"/>
        <w:spacing w:line="60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lang w:bidi="ar"/>
        </w:rPr>
        <w:t>（二）推广应用情况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（近3年推广应用区域、规模，与国家农技推广机构</w:t>
      </w:r>
      <w:bookmarkStart w:id="2" w:name="_Hlk211503417"/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合作开展试验示范推广</w:t>
      </w:r>
      <w:bookmarkEnd w:id="2"/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情况）</w:t>
      </w:r>
    </w:p>
    <w:p w14:paraId="575B992D">
      <w:pPr>
        <w:snapToGrid w:val="0"/>
        <w:spacing w:line="640" w:lineRule="exact"/>
        <w:ind w:firstLine="64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近3年，与全国农业技术推广服务中心在陕西省泾惠渠灌区、陕西省交口抽渭灌区、杨凌和三原等地合作开展试验示范推广，累计推广应用5万余亩，累计培训农户3000余人。</w:t>
      </w:r>
    </w:p>
    <w:p w14:paraId="3B66F720">
      <w:pPr>
        <w:snapToGrid w:val="0"/>
        <w:spacing w:line="60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lang w:bidi="ar"/>
        </w:rPr>
        <w:t>（三）技术效果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（增加产量、节约成本、提升品质、提高效益、保护耕地与生态环保等情况）</w:t>
      </w:r>
    </w:p>
    <w:p w14:paraId="0282BF39">
      <w:pPr>
        <w:snapToGrid w:val="0"/>
        <w:spacing w:line="60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麦玉轮作垄膜沟播节水增产减排综合调控技术每年灌溉费用减少约60~100元/亩，肥料费用降低100元/亩，使用地膜费用增加约50元/亩。小麦、玉米单茬分别增产90~110 kg/亩（增产15%以上），按2.0元/kg计，每年产量增加效益约为360~440元/亩。因此，使用该技术每年效益可增加470~590元/亩。另外，作物水分利用效率和氮肥利用效率提高15%~25%，温室气体（CO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和N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O）排放总量降低8%以上。</w:t>
      </w:r>
    </w:p>
    <w:p w14:paraId="4282A0A5">
      <w:pPr>
        <w:snapToGrid w:val="0"/>
        <w:spacing w:line="60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lang w:bidi="ar"/>
        </w:rPr>
        <w:t>（四）入选和获奖情况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（以该技术为核心的成果入选农业主推技术、重大引领性技术情况以及获得科技奖励情况；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申报单位近3年入选主推技术及推广应用情况。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）</w:t>
      </w:r>
    </w:p>
    <w:p w14:paraId="52C8C79B">
      <w:pPr>
        <w:snapToGrid w:val="0"/>
        <w:spacing w:line="60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以“麦玉轮作垄膜沟播节水增产减排综合调控技术”为核心的成果入选2025年度陕西省农业主推技术、2025年度《种植业技术推广服务指导目录》和2022年度水利先进实用技术重点推广指导目录，获2022年度高等学校科学研究优秀成果奖科技进步二等奖、2021年度陕西省农业技术推广成果奖二等奖、2021年度陕西省自然科学二等奖和2021年度全国农业节水科技奖二等奖。</w:t>
      </w:r>
    </w:p>
    <w:p w14:paraId="0938BE00">
      <w:pPr>
        <w:snapToGrid w:val="0"/>
        <w:spacing w:line="60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申报单位西北农林科技大学近3年入选农业农村部农业重大引领性技术和农业主推技术10余项。如2024年，“旱地绿色智慧集雨补灌技术”入选农业农村部农业重大引领性技术，小麦品种“西农511”、苹果“秦脆”入选农业主导品种，“北方地区舍饲肉羊高效繁育技术”、“旱作农田拦提蓄补‘四位一体’集雨补灌技术”入选农业主推技术。另外，入选陕西省农业主推技术20余项。农业主推技术累计推广应用千万余亩。</w:t>
      </w:r>
    </w:p>
    <w:p w14:paraId="1A15F04F">
      <w:pPr>
        <w:snapToGrid w:val="0"/>
        <w:spacing w:line="60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bidi="ar"/>
        </w:rPr>
        <w:t>二、技术要点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（核心技术及其配套技术的主要内容）</w:t>
      </w:r>
    </w:p>
    <w:p w14:paraId="382377AD">
      <w:pPr>
        <w:snapToGrid w:val="0"/>
        <w:spacing w:line="620" w:lineRule="exact"/>
        <w:ind w:firstLine="643" w:firstLineChars="200"/>
        <w:rPr>
          <w:rFonts w:hint="eastAsia" w:ascii="楷体_GB2312" w:hAnsi="楷体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（一）田块优化技术</w:t>
      </w:r>
    </w:p>
    <w:p w14:paraId="43B2F540">
      <w:pPr>
        <w:snapToGrid w:val="0"/>
        <w:spacing w:line="62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考虑当地土壤质地类型、畦田特点以及灌水用工成本等因素，建议当地较优田块长度控制在70~100 m，田块宽度为2~4 m，适宜的田面坡度为0.002~0.005。</w:t>
      </w:r>
    </w:p>
    <w:p w14:paraId="43776414">
      <w:pPr>
        <w:snapToGrid w:val="0"/>
        <w:spacing w:line="620" w:lineRule="exact"/>
        <w:ind w:firstLine="643" w:firstLineChars="200"/>
        <w:rPr>
          <w:rFonts w:hint="eastAsia" w:ascii="楷体_GB2312" w:hAnsi="楷体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（二）垄膜沟播种植技术</w:t>
      </w:r>
    </w:p>
    <w:p w14:paraId="56472636">
      <w:pPr>
        <w:snapToGrid w:val="0"/>
        <w:spacing w:line="62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为提高降水利用效率，冬小麦/夏玉米均采用垄膜沟播种植技术，垄宽均为40 cm、垄高20 cm，沟宽60 cm。地膜采用厚度为0.010 mm的聚乙烯塑料地膜，垄覆膜、沟不覆膜。覆一次地膜冬小麦和夏玉米两茬使用；第二茬收获后，机械或人工回收残膜。</w:t>
      </w:r>
    </w:p>
    <w:p w14:paraId="0291C262">
      <w:pPr>
        <w:snapToGrid w:val="0"/>
        <w:spacing w:line="62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冬小麦采用“小偃22”等当地常用高产品种，沟内种植，行距15 cm（一沟4行），播种量为12.5 kg/亩。</w:t>
      </w:r>
    </w:p>
    <w:p w14:paraId="2CDAD822">
      <w:pPr>
        <w:snapToGrid w:val="0"/>
        <w:jc w:val="center"/>
        <w:rPr>
          <w:rFonts w:hint="eastAsia" w:ascii="楷体_GB2312" w:hAnsi="楷体" w:eastAsia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993005" cy="3745230"/>
            <wp:effectExtent l="0" t="0" r="0" b="7620"/>
            <wp:docPr id="1749313169" name="图片 174931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13169" name="图片 174931316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8075" cy="37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26279">
      <w:pPr>
        <w:snapToGrid w:val="0"/>
        <w:jc w:val="center"/>
        <w:rPr>
          <w:rFonts w:ascii="Times New Roman" w:hAnsi="Times New Roman" w:eastAsia="楷体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OLE_LINK1"/>
      <w:r>
        <w:rPr>
          <w:rFonts w:hint="eastAsia" w:ascii="Times New Roman" w:hAnsi="Times New Roman" w:eastAsia="楷体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图1 小麦垄沟覆膜种植模式（苗期）</w:t>
      </w:r>
      <w:bookmarkEnd w:id="3"/>
    </w:p>
    <w:p w14:paraId="0AA8AFCD">
      <w:pPr>
        <w:snapToGrid w:val="0"/>
        <w:jc w:val="center"/>
        <w:rPr>
          <w:rFonts w:ascii="Times New Roman" w:hAnsi="Times New Roman" w:eastAsia="楷体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946650" cy="3710940"/>
            <wp:effectExtent l="0" t="0" r="6350" b="3810"/>
            <wp:docPr id="11104778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477843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2964" cy="373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F7E9">
      <w:pPr>
        <w:snapToGrid w:val="0"/>
        <w:jc w:val="center"/>
        <w:rPr>
          <w:rFonts w:ascii="Times New Roman" w:hAnsi="Times New Roman" w:eastAsia="楷体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图2 小麦垄沟覆膜种植模式（拔节期）</w:t>
      </w:r>
    </w:p>
    <w:p w14:paraId="636F4E1B">
      <w:pPr>
        <w:snapToGrid w:val="0"/>
        <w:spacing w:line="58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夏玉米采用“郑单958”等当地常用高产品种，沟内宽窄行种植（一沟2行），宽行60 cm、窄行40 cm，株距30 cm，种植密度6.67万株/公顷。</w:t>
      </w:r>
    </w:p>
    <w:p w14:paraId="40143EF2">
      <w:pPr>
        <w:snapToGrid w:val="0"/>
        <w:jc w:val="center"/>
        <w:rPr>
          <w:rFonts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575175" cy="34315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8338" cy="343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F9B49">
      <w:pPr>
        <w:snapToGrid w:val="0"/>
        <w:jc w:val="center"/>
        <w:rPr>
          <w:rFonts w:ascii="Times New Roman" w:hAnsi="Times New Roman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图3 玉米垄沟覆膜种植模式（苗期）</w:t>
      </w:r>
    </w:p>
    <w:p w14:paraId="48B52366">
      <w:pPr>
        <w:snapToGrid w:val="0"/>
        <w:jc w:val="center"/>
        <w:rPr>
          <w:rFonts w:hint="eastAsia" w:ascii="楷体_GB2312" w:hAnsi="楷体" w:eastAsia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684395" cy="3513455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15773" cy="353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BDEC3">
      <w:pPr>
        <w:snapToGrid w:val="0"/>
        <w:jc w:val="center"/>
        <w:rPr>
          <w:rFonts w:ascii="Times New Roman" w:hAnsi="Times New Roman" w:eastAsia="楷体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图4 玉米垄沟覆膜种植模式（拔节期）</w:t>
      </w:r>
    </w:p>
    <w:p w14:paraId="103DCF76">
      <w:pPr>
        <w:snapToGrid w:val="0"/>
        <w:spacing w:line="640" w:lineRule="exact"/>
        <w:ind w:firstLine="643" w:firstLineChars="200"/>
        <w:rPr>
          <w:rFonts w:hint="eastAsia" w:ascii="楷体_GB2312" w:hAnsi="楷体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（三）施肥技术</w:t>
      </w:r>
    </w:p>
    <w:p w14:paraId="2E4C9592">
      <w:pPr>
        <w:snapToGrid w:val="0"/>
        <w:spacing w:line="640" w:lineRule="exact"/>
        <w:ind w:firstLine="560" w:firstLineChars="200"/>
        <w:rPr>
          <w:rFonts w:hint="eastAsia" w:ascii="楷体_GB2312" w:hAnsi="楷体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氮肥选用缓释尿素，在小麦/玉米播种前，基施180 kg N/公顷的缓释尿素、120 kg P</w:t>
      </w:r>
      <w:r>
        <w:rPr>
          <w:rFonts w:ascii="仿宋_GB2312" w:hAnsi="Times New Roman" w:eastAsia="仿宋_GB2312"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O</w:t>
      </w:r>
      <w:r>
        <w:rPr>
          <w:rFonts w:ascii="仿宋_GB2312" w:hAnsi="Times New Roman" w:eastAsia="仿宋_GB2312"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/公顷的过磷酸钙和100 kg K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O/公顷的硫酸钾（相比当地传统尿素施氮量，可减施氮肥60~100 kg N/公顷）。</w:t>
      </w:r>
    </w:p>
    <w:p w14:paraId="4B12C241">
      <w:pPr>
        <w:snapToGrid w:val="0"/>
        <w:spacing w:line="640" w:lineRule="exact"/>
        <w:ind w:firstLine="643" w:firstLineChars="200"/>
        <w:rPr>
          <w:rFonts w:hint="eastAsia" w:ascii="楷体_GB2312" w:hAnsi="楷体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（四）灌水技术</w:t>
      </w:r>
    </w:p>
    <w:p w14:paraId="29B304A4">
      <w:pPr>
        <w:snapToGrid w:val="0"/>
        <w:spacing w:line="64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采用当地常规的地面灌溉技术，冬小麦拔节期、灌浆期入畦单宽流量应控制在13.5~15.0 L s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:vertAlign w:val="superscript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m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:vertAlign w:val="superscript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之间，改水成数在6~7成之间。夏玉米生长期内，由于土壤入渗参数及田面综合糙率系数变化不大，因此建议夏玉米生长期内灌水应控制入沟单宽流量在13.5~14.0 L s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:vertAlign w:val="superscript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m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:vertAlign w:val="superscript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之间，改水成数在6.5~7.0之间。</w:t>
      </w:r>
    </w:p>
    <w:p w14:paraId="7C049DFD">
      <w:pPr>
        <w:snapToGrid w:val="0"/>
        <w:spacing w:line="64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在小麦/玉米拔节期和灌浆期进行补灌，补灌量根据降雨年型，平水年补灌30 mm、干旱年补灌60 mm、湿润年不补灌。</w:t>
      </w:r>
    </w:p>
    <w:p w14:paraId="6E072663">
      <w:pPr>
        <w:snapToGrid w:val="0"/>
        <w:spacing w:line="60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bidi="ar"/>
        </w:rPr>
        <w:t>三、适宜区域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（适宜推广应用的主要区域）</w:t>
      </w:r>
    </w:p>
    <w:p w14:paraId="012BE174">
      <w:pPr>
        <w:snapToGrid w:val="0"/>
        <w:spacing w:line="60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本技术适用于汾渭平原、华北平原等冬小麦/夏玉米轮作区，也可推广应用于西北春小麦和春玉米种植区。</w:t>
      </w:r>
    </w:p>
    <w:p w14:paraId="3D87D247">
      <w:pPr>
        <w:snapToGrid w:val="0"/>
        <w:spacing w:line="60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bidi="ar"/>
        </w:rPr>
        <w:t>四、注意事项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（在推广应用过程中需特别注意的环节）</w:t>
      </w:r>
    </w:p>
    <w:p w14:paraId="5FBE0E8E">
      <w:pPr>
        <w:snapToGrid w:val="0"/>
        <w:spacing w:line="60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应根据降雨年型调整小麦/玉米拔节期和灌浆期补灌量（平水年补灌30 mm、干旱年补灌60 mm、湿润年不补灌），减少水资源浪费，提高灌溉水利用效率。</w:t>
      </w:r>
    </w:p>
    <w:p w14:paraId="0256ED1D">
      <w:pPr>
        <w:snapToGrid w:val="0"/>
        <w:spacing w:line="60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bidi="ar"/>
        </w:rPr>
        <w:t>五、技术依托单位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（须列入参与推广的各级国家农业技术推广机构）</w:t>
      </w:r>
    </w:p>
    <w:p w14:paraId="44E8C6F7">
      <w:pPr>
        <w:snapToGrid w:val="0"/>
        <w:spacing w:line="60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 西北农林科技大学</w:t>
      </w:r>
    </w:p>
    <w:p w14:paraId="3125B95D">
      <w:pPr>
        <w:snapToGrid w:val="0"/>
        <w:spacing w:line="60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联系地址：陕西省杨凌区邰城路3号</w:t>
      </w:r>
    </w:p>
    <w:p w14:paraId="0F44F124">
      <w:pPr>
        <w:snapToGrid w:val="0"/>
        <w:spacing w:line="60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邮政编码：712100</w:t>
      </w:r>
    </w:p>
    <w:p w14:paraId="62E3A913">
      <w:pPr>
        <w:snapToGrid w:val="0"/>
        <w:spacing w:line="60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联 系 人：谷晓博、孙世坤、蔡焕杰</w:t>
      </w:r>
    </w:p>
    <w:p w14:paraId="52DA242E">
      <w:pPr>
        <w:snapToGrid w:val="0"/>
        <w:spacing w:line="60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联系电话：18682965189</w:t>
      </w:r>
    </w:p>
    <w:p w14:paraId="15AAD03B">
      <w:pPr>
        <w:snapToGrid w:val="0"/>
        <w:spacing w:line="60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电子邮箱：guxiaobo@nwafu.edu.cn</w:t>
      </w:r>
    </w:p>
    <w:p w14:paraId="550320E7">
      <w:pPr>
        <w:snapToGrid w:val="0"/>
        <w:spacing w:line="60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 全国农业技术推广服务中心</w:t>
      </w:r>
    </w:p>
    <w:p w14:paraId="741223F8">
      <w:pPr>
        <w:snapToGrid w:val="0"/>
        <w:spacing w:line="60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联系地址：北京市朝阳区麦子店街20-718</w:t>
      </w:r>
    </w:p>
    <w:p w14:paraId="76FACA11">
      <w:pPr>
        <w:snapToGrid w:val="0"/>
        <w:spacing w:line="60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邮政编码：100125</w:t>
      </w:r>
    </w:p>
    <w:p w14:paraId="0E26DA73">
      <w:pPr>
        <w:snapToGrid w:val="0"/>
        <w:spacing w:line="60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联 系 人：钟永红、陈广锋</w:t>
      </w:r>
    </w:p>
    <w:p w14:paraId="03973364">
      <w:pPr>
        <w:snapToGrid w:val="0"/>
        <w:spacing w:line="600" w:lineRule="exact"/>
        <w:ind w:firstLine="560" w:firstLineChars="200"/>
        <w:rPr>
          <w:rFonts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联系电话：010-59194092</w:t>
      </w:r>
    </w:p>
    <w:p w14:paraId="458DF0B7">
      <w:pPr>
        <w:snapToGrid w:val="0"/>
        <w:spacing w:line="600" w:lineRule="exact"/>
        <w:ind w:firstLine="560" w:firstLineChars="200"/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电子邮箱：water@agri.gov.cn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24D9A7"/>
    <w:multiLevelType w:val="singleLevel"/>
    <w:tmpl w:val="9D24D9A7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C0A"/>
    <w:rsid w:val="00232C0A"/>
    <w:rsid w:val="00265A3F"/>
    <w:rsid w:val="00376565"/>
    <w:rsid w:val="003F6B98"/>
    <w:rsid w:val="00405948"/>
    <w:rsid w:val="0056584E"/>
    <w:rsid w:val="005E3BA1"/>
    <w:rsid w:val="006510E4"/>
    <w:rsid w:val="00726D2E"/>
    <w:rsid w:val="00940058"/>
    <w:rsid w:val="009E5C04"/>
    <w:rsid w:val="00B766F5"/>
    <w:rsid w:val="00C33C3D"/>
    <w:rsid w:val="00D94928"/>
    <w:rsid w:val="00E24DF6"/>
    <w:rsid w:val="00FF4367"/>
    <w:rsid w:val="1DF9362A"/>
    <w:rsid w:val="2F0C4D20"/>
    <w:rsid w:val="543B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Heading #3|1"/>
    <w:basedOn w:val="1"/>
    <w:qFormat/>
    <w:uiPriority w:val="0"/>
    <w:pPr>
      <w:spacing w:after="490"/>
      <w:jc w:val="center"/>
      <w:outlineLvl w:val="2"/>
    </w:pPr>
    <w:rPr>
      <w:rFonts w:hint="eastAsia" w:ascii="宋体" w:hAnsi="宋体" w:eastAsia="宋体" w:cs="Times New Roman"/>
      <w:sz w:val="34"/>
      <w:szCs w:val="34"/>
    </w:rPr>
  </w:style>
  <w:style w:type="character" w:customStyle="1" w:styleId="7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2557</Words>
  <Characters>2876</Characters>
  <Lines>68</Lines>
  <Paragraphs>50</Paragraphs>
  <TotalTime>90</TotalTime>
  <ScaleCrop>false</ScaleCrop>
  <LinksUpToDate>false</LinksUpToDate>
  <CharactersWithSpaces>2922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2024-09-29T09:56:00Z</dcterms:created>
  <dc:creator>Lenovo</dc:creator>
  <cp:lastModifiedBy>杜勇</cp:lastModifiedBy>
  <dcterms:modified xsi:type="dcterms:W3CDTF">2026-01-06T09:57:05Z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6220B91B451E479CB4549299F5C14397_12</vt:lpwstr>
  </property>
  <property fmtid="{D5CDD505-2E9C-101B-9397-08002B2CF9AE}" pid="4" name="KSOTemplateDocerSaveRecord">
    <vt:lpwstr>eyJoZGlkIjoiMzg2YmRjNzFjMjY4Y2FkZmU1YjljNWU5OWM0OWFkYTciLCJ1c2VySWQiOiIxNjg4MzgxMzI1In0=</vt:lpwstr>
  </property>
</Properties>
</file>