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B7" w:rsidRDefault="007B0CB7" w:rsidP="007B0CB7">
      <w:pPr>
        <w:pStyle w:val="a4"/>
        <w:autoSpaceDE w:val="0"/>
        <w:adjustRightInd w:val="0"/>
        <w:spacing w:line="500" w:lineRule="exact"/>
        <w:jc w:val="left"/>
        <w:textAlignment w:val="baseline"/>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附件1</w:t>
      </w:r>
      <w:bookmarkStart w:id="0" w:name="_GoBack"/>
      <w:bookmarkEnd w:id="0"/>
    </w:p>
    <w:p w:rsidR="007B0CB7" w:rsidRDefault="007B0CB7" w:rsidP="0094095A">
      <w:pPr>
        <w:pStyle w:val="a4"/>
        <w:autoSpaceDE w:val="0"/>
        <w:adjustRightInd w:val="0"/>
        <w:spacing w:beforeLines="50" w:afterLines="50" w:line="500" w:lineRule="exact"/>
        <w:jc w:val="center"/>
        <w:textAlignment w:val="baseline"/>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现行有效的行政规范性文件目录</w:t>
      </w:r>
    </w:p>
    <w:tbl>
      <w:tblPr>
        <w:tblStyle w:val="a5"/>
        <w:tblW w:w="4997" w:type="pct"/>
        <w:jc w:val="center"/>
        <w:tblLook w:val="04A0"/>
      </w:tblPr>
      <w:tblGrid>
        <w:gridCol w:w="669"/>
        <w:gridCol w:w="1651"/>
        <w:gridCol w:w="5242"/>
        <w:gridCol w:w="1439"/>
        <w:gridCol w:w="1267"/>
        <w:gridCol w:w="1266"/>
        <w:gridCol w:w="2450"/>
      </w:tblGrid>
      <w:tr w:rsidR="007B0CB7" w:rsidTr="00B0704D">
        <w:trPr>
          <w:cantSplit/>
          <w:trHeight w:val="709"/>
          <w:tblHeader/>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序号</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文号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文件名称</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发文日期/</w:t>
            </w:r>
          </w:p>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生效日期</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起草</w:t>
            </w:r>
          </w:p>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单位</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有无有</w:t>
            </w:r>
          </w:p>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效期</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统一编号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〔2019〕104号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陕西省农业农村厅厅关于印发《陕西省农业财政专项项目管理办法》的通知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20191204/</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计财处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16-21〔2019〕2号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〔2020〕55号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陕西省农业农村厅关于印发《陕西省陕西省省级示范家庭农场管理办法》的通知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20200603/</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20200601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合作处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20250531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16-17〔2020〕1号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3</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〔2020〕57号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陕西省农业农村厅关于印发《陕西省农药经营许可审查细则》的通知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20200601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种植业局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16-18〔2020〕2号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4</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〔2020〕82号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陕西省农业农村厅关于印发《陕西省农村产权流转交易管理办法》的通知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20201019/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20201101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政改处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2025.10.31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16-19〔2020〕3号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5</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〔2021〕71号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陕西省农业农村厅关于印发《陕西省实施农村土地经营权流转管理办法细则》的通知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20211117/</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政改处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16-19〔2021〕3号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6</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〔2022〕5号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陕西省农业农村厅关于做好主要农作物品种联合体试验的通知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20220129/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20220201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种业处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16-17〔2022〕1号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7</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农公告</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〔2022〕27号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陕西省农业农村厅关于关于废止、宣布失效部分行政和规范性文件的公告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20220823</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8</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农公告</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〔2022〕44号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陕西省农业农村厅关于关于废止、宣布失效部分行政和规范性文件的公告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20221207</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16-14〔2022〕6号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lastRenderedPageBreak/>
              <w:t>9</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〔2022〕102号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陕西省农业农村厅关于印发《陕西省省级救灾备荒种子储备管理办法的通知》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20221214/</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种业处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16-15〔2022〕7号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Pr="00C6689F" w:rsidRDefault="007B0CB7"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10</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Pr="00C6689F" w:rsidRDefault="007B0CB7"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陕农发</w:t>
            </w:r>
          </w:p>
          <w:p w:rsidR="007B0CB7" w:rsidRPr="00C6689F" w:rsidRDefault="007B0CB7"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〔2023〕</w:t>
            </w:r>
            <w:r w:rsidR="00C6689F" w:rsidRPr="00C6689F">
              <w:rPr>
                <w:rFonts w:ascii="仿宋_GB2312" w:eastAsia="仿宋_GB2312" w:hAnsi="仿宋_GB2312" w:cs="仿宋_GB2312" w:hint="eastAsia"/>
                <w:color w:val="000000" w:themeColor="text1"/>
                <w:sz w:val="21"/>
                <w:szCs w:val="21"/>
              </w:rPr>
              <w:t>14</w:t>
            </w:r>
            <w:r w:rsidRPr="00C6689F">
              <w:rPr>
                <w:rFonts w:ascii="仿宋_GB2312" w:eastAsia="仿宋_GB2312" w:hAnsi="仿宋_GB2312" w:cs="仿宋_GB2312" w:hint="eastAsia"/>
                <w:color w:val="000000" w:themeColor="text1"/>
                <w:sz w:val="21"/>
                <w:szCs w:val="21"/>
              </w:rPr>
              <w:t>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Pr="00C6689F" w:rsidRDefault="00C6689F"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陕西省农业农村厅关于宣布失效、排除部分规范性文件的公告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20230407</w:t>
            </w:r>
            <w:r w:rsidR="007B0CB7">
              <w:rPr>
                <w:rFonts w:ascii="仿宋_GB2312" w:eastAsia="仿宋_GB2312" w:hAnsi="仿宋_GB2312" w:cs="仿宋_GB2312" w:hint="eastAsia"/>
                <w:color w:val="000000" w:themeColor="text1"/>
                <w:sz w:val="21"/>
                <w:szCs w:val="21"/>
              </w:rPr>
              <w:t>/</w:t>
            </w:r>
          </w:p>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202304</w:t>
            </w:r>
            <w:r w:rsidR="007B0CB7">
              <w:rPr>
                <w:rFonts w:ascii="仿宋_GB2312" w:eastAsia="仿宋_GB2312" w:hAnsi="仿宋_GB2312" w:cs="仿宋_GB2312" w:hint="eastAsia"/>
                <w:color w:val="000000" w:themeColor="text1"/>
                <w:sz w:val="21"/>
                <w:szCs w:val="21"/>
              </w:rPr>
              <w:t>0</w:t>
            </w:r>
            <w:r>
              <w:rPr>
                <w:rFonts w:ascii="仿宋_GB2312" w:eastAsia="仿宋_GB2312" w:hAnsi="仿宋_GB2312" w:cs="仿宋_GB2312" w:hint="eastAsia"/>
                <w:color w:val="000000" w:themeColor="text1"/>
                <w:sz w:val="21"/>
                <w:szCs w:val="21"/>
              </w:rPr>
              <w:t>7</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sidRPr="00C6689F">
              <w:rPr>
                <w:rFonts w:ascii="仿宋_GB2312" w:eastAsia="仿宋_GB2312" w:hAnsi="仿宋_GB2312" w:cs="仿宋_GB2312" w:hint="eastAsia"/>
                <w:color w:val="000000" w:themeColor="text1"/>
                <w:sz w:val="21"/>
                <w:szCs w:val="21"/>
              </w:rPr>
              <w:t>（16-14〔2023〕2号）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11</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陕农发﹝2023﹞37号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陕西省农产品区域公用品牌管理办法</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20230718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市场处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(16-15﹝2023﹞3号)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12</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陕农发﹝2023﹞38号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关于进一步加强农村宅基地和农民住宅建设管理的通知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20230720/</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20230801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合作处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(16-16﹝2023﹞4号)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13</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陕农发﹝2023﹞76号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陕西省省级农业产业强镇认定管理工作规范（试行）</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20231219/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20231219</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20251218</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(16-18﹝2023﹞6号)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14</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陕农发﹝2023﹞82号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  陕西省财政厅关于印发《陕西省农村集体经济组织财务制度实施细则》的通知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20231228/</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政改处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(16-19﹝2023﹞7号)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15</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陕农发﹝2024﹞23号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陕西省病死畜禽及病害畜禽产品无害化体系建设（2024-2030）</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20240518/</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20240518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畜牧局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(16-21﹝2024﹞2号)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陕农发﹝2024﹞24号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  陕西省财政厅关于印发《陕西省农作物种业发展奖补办法（试行）》的通知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20240419/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20240419</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种业处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20260418</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(16-22﹝2024﹞4号)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17</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陕农发﹝2024﹞26号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陕西省生猪产能调控实施方案（2024年修订）</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20240428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畜牧局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(16-23﹝2024﹞5号)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18</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陕农告﹝2024﹞61号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陕西省农业农村厅关于排除、即将到期部分规范性文件的公告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20240625</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(16-23﹝2024﹞6号)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lastRenderedPageBreak/>
              <w:t>19</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﹝2024﹞57号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陕西省动物病原微生物实验室备案管理办法</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20240815</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畜牧局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(16-24﹝2024﹞7号)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﹝2024﹞62号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中央财政优势特色产业集群、农业产业强镇项目管理工作规范（试行）</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20240902</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20260901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(16-25﹝2024﹞8号)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21</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﹝2024﹞78号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陕西省高标准农田建设全程质量管理办法</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20241028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农建处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(16-25﹝2024﹞9号)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22</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﹝2024﹞87号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陕西省省级农业产业化联合体认定管理工作规范</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20241113</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20261231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(16-26﹝2024﹞10号)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23</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﹝2024﹞86号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陕西省省级农产产品加工园区认定管理工作规范</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20241113</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20261231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(16-27﹝2024﹞11号)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24</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﹝2024﹞95号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陕西省农业农村厅关于做好农用北斗导航辅助驾驶系统报废更新有关工作的通知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20241220</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农机处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(16-26﹝2024﹞12号)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25</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陕农办发﹝2025﹞13号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关于开展果树苗木病毒鉴定机构考评核准工作的通知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20250217</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果业处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(16-27﹝2025﹞1号)</w:t>
            </w:r>
          </w:p>
        </w:tc>
      </w:tr>
    </w:tbl>
    <w:p w:rsidR="007B0CB7" w:rsidRDefault="007B0CB7" w:rsidP="007B0CB7">
      <w:pPr>
        <w:rPr>
          <w:rFonts w:ascii="黑体" w:eastAsia="黑体" w:hAnsi="宋体" w:cs="黑体"/>
          <w:color w:val="000000" w:themeColor="text1"/>
          <w:sz w:val="32"/>
          <w:szCs w:val="32"/>
        </w:rPr>
        <w:sectPr w:rsidR="007B0CB7">
          <w:footerReference w:type="even" r:id="rId6"/>
          <w:footerReference w:type="default" r:id="rId7"/>
          <w:pgSz w:w="16838" w:h="11906" w:orient="landscape"/>
          <w:pgMar w:top="1871" w:right="1531" w:bottom="1474" w:left="1531" w:header="851" w:footer="1134" w:gutter="0"/>
          <w:cols w:space="425"/>
          <w:docGrid w:type="lines" w:linePitch="610"/>
        </w:sectPr>
      </w:pPr>
    </w:p>
    <w:p w:rsidR="005A47CB" w:rsidRDefault="005A47CB"/>
    <w:sectPr w:rsidR="005A47CB" w:rsidSect="005A47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9DA" w:rsidRDefault="007429DA" w:rsidP="001D316C">
      <w:r>
        <w:separator/>
      </w:r>
    </w:p>
  </w:endnote>
  <w:endnote w:type="continuationSeparator" w:id="1">
    <w:p w:rsidR="007429DA" w:rsidRDefault="007429DA" w:rsidP="001D3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4B" w:rsidRDefault="007B0CB7">
    <w:pPr>
      <w:pStyle w:val="a3"/>
      <w:jc w:val="center"/>
    </w:pPr>
    <w:r>
      <w:rPr>
        <w:rFonts w:ascii="仿宋_GB2312" w:eastAsia="仿宋_GB2312" w:hint="eastAsia"/>
        <w:sz w:val="28"/>
        <w:szCs w:val="28"/>
      </w:rPr>
      <w:t>—</w:t>
    </w:r>
    <w:r w:rsidR="001D316C">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1D316C">
      <w:rPr>
        <w:rFonts w:ascii="仿宋_GB2312" w:eastAsia="仿宋_GB2312" w:hint="eastAsia"/>
        <w:sz w:val="28"/>
        <w:szCs w:val="28"/>
      </w:rPr>
      <w:fldChar w:fldCharType="separate"/>
    </w:r>
    <w:r w:rsidRPr="005E6B6B">
      <w:rPr>
        <w:rFonts w:ascii="仿宋_GB2312" w:eastAsia="仿宋_GB2312"/>
        <w:noProof/>
        <w:sz w:val="28"/>
        <w:szCs w:val="28"/>
        <w:lang w:val="zh-CN"/>
      </w:rPr>
      <w:t>4</w:t>
    </w:r>
    <w:r w:rsidR="001D316C">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4B" w:rsidRDefault="007B0CB7">
    <w:pPr>
      <w:pStyle w:val="a3"/>
      <w:ind w:leftChars="100" w:left="210"/>
      <w:jc w:val="center"/>
      <w:rPr>
        <w:rFonts w:ascii="仿宋_GB2312" w:eastAsia="仿宋_GB2312"/>
        <w:sz w:val="28"/>
        <w:szCs w:val="28"/>
      </w:rPr>
    </w:pPr>
    <w:r>
      <w:rPr>
        <w:rFonts w:ascii="仿宋_GB2312" w:eastAsia="仿宋_GB2312" w:hint="eastAsia"/>
        <w:sz w:val="28"/>
        <w:szCs w:val="28"/>
      </w:rPr>
      <w:t>—</w:t>
    </w:r>
    <w:r w:rsidR="001D316C">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1D316C">
      <w:rPr>
        <w:rFonts w:ascii="仿宋_GB2312" w:eastAsia="仿宋_GB2312" w:hint="eastAsia"/>
        <w:sz w:val="28"/>
        <w:szCs w:val="28"/>
      </w:rPr>
      <w:fldChar w:fldCharType="separate"/>
    </w:r>
    <w:r w:rsidR="00C6689F" w:rsidRPr="00C6689F">
      <w:rPr>
        <w:rFonts w:ascii="仿宋_GB2312" w:eastAsia="仿宋_GB2312"/>
        <w:noProof/>
        <w:sz w:val="28"/>
        <w:szCs w:val="28"/>
        <w:lang w:val="zh-CN"/>
      </w:rPr>
      <w:t>2</w:t>
    </w:r>
    <w:r w:rsidR="001D316C">
      <w:rPr>
        <w:rFonts w:ascii="仿宋_GB2312" w:eastAsia="仿宋_GB2312" w:hint="eastAsia"/>
        <w:sz w:val="28"/>
        <w:szCs w:val="28"/>
      </w:rPr>
      <w:fldChar w:fldCharType="end"/>
    </w:r>
    <w:r>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9DA" w:rsidRDefault="007429DA" w:rsidP="001D316C">
      <w:r>
        <w:separator/>
      </w:r>
    </w:p>
  </w:footnote>
  <w:footnote w:type="continuationSeparator" w:id="1">
    <w:p w:rsidR="007429DA" w:rsidRDefault="007429DA" w:rsidP="001D3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CB7"/>
    <w:rsid w:val="001D316C"/>
    <w:rsid w:val="005A47CB"/>
    <w:rsid w:val="007429DA"/>
    <w:rsid w:val="007B0CB7"/>
    <w:rsid w:val="0094095A"/>
    <w:rsid w:val="00C66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0CB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B0CB7"/>
    <w:rPr>
      <w:sz w:val="18"/>
      <w:szCs w:val="18"/>
    </w:rPr>
  </w:style>
  <w:style w:type="paragraph" w:styleId="a4">
    <w:name w:val="Normal (Web)"/>
    <w:basedOn w:val="a"/>
    <w:qFormat/>
    <w:rsid w:val="007B0CB7"/>
    <w:rPr>
      <w:rFonts w:ascii="Times New Roman" w:eastAsia="宋体" w:hAnsi="Times New Roman" w:cs="Times New Roman"/>
      <w:sz w:val="24"/>
      <w:szCs w:val="24"/>
    </w:rPr>
  </w:style>
  <w:style w:type="table" w:styleId="a5">
    <w:name w:val="Table Grid"/>
    <w:basedOn w:val="a1"/>
    <w:qFormat/>
    <w:rsid w:val="007B0CB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9409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409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332</Words>
  <Characters>1895</Characters>
  <Application>Microsoft Office Word</Application>
  <DocSecurity>0</DocSecurity>
  <Lines>15</Lines>
  <Paragraphs>4</Paragraphs>
  <ScaleCrop>false</ScaleCrop>
  <Company>微软中国</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2</cp:revision>
  <dcterms:created xsi:type="dcterms:W3CDTF">2025-05-29T02:47:00Z</dcterms:created>
  <dcterms:modified xsi:type="dcterms:W3CDTF">2025-05-30T02:36:00Z</dcterms:modified>
</cp:coreProperties>
</file>