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F0" w:rsidRDefault="008C14F0" w:rsidP="008C14F0">
      <w:pPr>
        <w:pStyle w:val="a4"/>
        <w:autoSpaceDE w:val="0"/>
        <w:adjustRightInd w:val="0"/>
        <w:spacing w:line="500" w:lineRule="exact"/>
        <w:jc w:val="left"/>
        <w:textAlignment w:val="baseline"/>
        <w:rPr>
          <w:rFonts w:ascii="黑体" w:eastAsia="黑体" w:hAnsi="宋体" w:cs="黑体"/>
          <w:color w:val="000000"/>
          <w:kern w:val="0"/>
          <w:sz w:val="32"/>
          <w:szCs w:val="32"/>
        </w:rPr>
      </w:pPr>
      <w:r>
        <w:rPr>
          <w:rFonts w:ascii="黑体" w:eastAsia="黑体" w:hAnsi="宋体" w:cs="黑体" w:hint="eastAsia"/>
          <w:color w:val="000000"/>
          <w:kern w:val="0"/>
          <w:sz w:val="32"/>
          <w:szCs w:val="32"/>
          <w:lang/>
        </w:rPr>
        <w:t>附件1</w:t>
      </w:r>
    </w:p>
    <w:p w:rsidR="008C14F0" w:rsidRDefault="008C14F0" w:rsidP="008C14F0">
      <w:pPr>
        <w:pStyle w:val="a4"/>
        <w:autoSpaceDE w:val="0"/>
        <w:adjustRightInd w:val="0"/>
        <w:spacing w:beforeLines="50" w:afterLines="50" w:line="500" w:lineRule="exact"/>
        <w:jc w:val="center"/>
        <w:textAlignment w:val="baseline"/>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rPr>
        <w:t>现行有效的行政规范性文件目录</w:t>
      </w:r>
    </w:p>
    <w:tbl>
      <w:tblPr>
        <w:tblStyle w:val="a5"/>
        <w:tblW w:w="4997" w:type="pct"/>
        <w:jc w:val="center"/>
        <w:tblLook w:val="04A0"/>
      </w:tblPr>
      <w:tblGrid>
        <w:gridCol w:w="667"/>
        <w:gridCol w:w="1651"/>
        <w:gridCol w:w="4825"/>
        <w:gridCol w:w="1860"/>
        <w:gridCol w:w="1267"/>
        <w:gridCol w:w="1261"/>
        <w:gridCol w:w="2453"/>
      </w:tblGrid>
      <w:tr w:rsidR="008C14F0" w:rsidTr="0062134E">
        <w:trPr>
          <w:cantSplit/>
          <w:trHeight w:val="680"/>
          <w:tblHeader/>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序号</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文号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文件名称</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发文日期/</w:t>
            </w:r>
          </w:p>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生效日期</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起草</w:t>
            </w:r>
          </w:p>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单位</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有无有</w:t>
            </w:r>
          </w:p>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效期</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00" w:lineRule="exact"/>
              <w:jc w:val="center"/>
              <w:rPr>
                <w:rFonts w:ascii="黑体" w:eastAsia="黑体" w:hAnsi="宋体" w:cs="黑体"/>
                <w:szCs w:val="21"/>
              </w:rPr>
            </w:pPr>
            <w:r>
              <w:rPr>
                <w:rFonts w:ascii="黑体" w:eastAsia="黑体" w:hAnsi="宋体" w:cs="黑体" w:hint="eastAsia"/>
                <w:sz w:val="21"/>
                <w:szCs w:val="21"/>
                <w:lang/>
              </w:rPr>
              <w:t>统一编号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〔2021〕71号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陕西省农业农村厅关于印发《陕西省实施农村土地经营权流转管理办法细则》的通知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20211117/</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政改处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16-19〔2021〕3号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〔2022〕5号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陕西省农业农村厅关于做好主要农作物品种联合体试验的通知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20220129/</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20220201</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种业处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16-17〔2022〕1号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3</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农公告</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〔2022〕27号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陕西省农业农村厅关于关于废止、宣布失效部分行政和规范性文件的公告</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20220823</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执法局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4</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农公告</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〔2022〕44号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陕西省农业农村厅关于关于废止、宣布失效部分行政和规范性文件的公告</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20221207</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执法局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16-14〔2022〕6号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5</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〔2022〕102号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陕西省农业农村厅关于印发《陕西省省级救灾备荒种子储备管理办法的通知》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20221214/</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种业处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16-15〔2022〕7号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6</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陕农告</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〔2023〕14号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陕西省农业农村厅关于宣布失效、排除部分行政规范性文件的的公告</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20230407</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执法局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16-14〔2023〕2号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rPr>
                <w:rFonts w:ascii="仿宋_GB2312" w:eastAsia="仿宋_GB2312" w:hAnsi="仿宋_GB2312" w:cs="仿宋_GB2312"/>
                <w:szCs w:val="21"/>
              </w:rPr>
            </w:pPr>
            <w:r>
              <w:rPr>
                <w:rFonts w:ascii="仿宋_GB2312" w:eastAsia="仿宋_GB2312" w:hAnsi="仿宋_GB2312" w:cs="仿宋_GB2312" w:hint="eastAsia"/>
                <w:sz w:val="21"/>
                <w:szCs w:val="21"/>
                <w:lang/>
              </w:rPr>
              <w:t xml:space="preserve">  7</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陕农发﹝2023﹞37号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w:t>
            </w:r>
            <w:r>
              <w:rPr>
                <w:rFonts w:ascii="仿宋_GB2312" w:eastAsia="仿宋_GB2312" w:hAnsi="仿宋_GB2312" w:cs="仿宋_GB2312" w:hint="eastAsia"/>
                <w:kern w:val="2"/>
                <w:sz w:val="21"/>
                <w:szCs w:val="21"/>
                <w:lang/>
              </w:rPr>
              <w:t>陕西省农产品区域公用品牌管理办法</w:t>
            </w:r>
            <w:r>
              <w:rPr>
                <w:rFonts w:ascii="仿宋_GB2312" w:eastAsia="仿宋_GB2312" w:hAnsi="仿宋_GB2312" w:cs="仿宋_GB2312" w:hint="eastAsia"/>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20230718</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市场处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(16-15﹝2023﹞3号)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8</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陕农发﹝2023﹞38号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关于进一步加强农村宅基地和农民住宅建设管理的通知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20230720/</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20230801</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合作处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(16-16﹝2023﹞4号)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lastRenderedPageBreak/>
              <w:t>9</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陕农发﹝2023﹞76号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w:t>
            </w:r>
            <w:r>
              <w:rPr>
                <w:rFonts w:ascii="仿宋_GB2312" w:eastAsia="仿宋_GB2312" w:hAnsi="仿宋_GB2312" w:cs="仿宋_GB2312" w:hint="eastAsia"/>
                <w:kern w:val="2"/>
                <w:sz w:val="21"/>
                <w:szCs w:val="21"/>
                <w:lang/>
              </w:rPr>
              <w:t>陕西省省级农业产业强镇认定管理工作规范（试行）</w:t>
            </w:r>
            <w:r>
              <w:rPr>
                <w:rFonts w:ascii="仿宋_GB2312" w:eastAsia="仿宋_GB2312" w:hAnsi="仿宋_GB2312" w:cs="仿宋_GB2312" w:hint="eastAsia"/>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20231219/</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20231219</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产业处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20251218</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(16-18﹝2023﹞6号)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10</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陕农发﹝2023﹞82号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陕西省农业农村厅  陕西省财政厅关于印发《陕西省农村集体经济组织财务制度实施细则》的通知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20231228/</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政改处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(16-19﹝2023﹞7号)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11</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陕农发﹝2024﹞23号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w:t>
            </w:r>
            <w:r>
              <w:rPr>
                <w:rFonts w:ascii="仿宋_GB2312" w:eastAsia="仿宋_GB2312" w:hAnsi="仿宋_GB2312" w:cs="仿宋_GB2312" w:hint="eastAsia"/>
                <w:kern w:val="2"/>
                <w:sz w:val="21"/>
                <w:szCs w:val="21"/>
                <w:lang/>
              </w:rPr>
              <w:t>陕西省病死畜禽及病害畜禽产品无害化体系建设（2024-2030）</w:t>
            </w:r>
            <w:r>
              <w:rPr>
                <w:rFonts w:ascii="仿宋_GB2312" w:eastAsia="仿宋_GB2312" w:hAnsi="仿宋_GB2312" w:cs="仿宋_GB2312" w:hint="eastAsia"/>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20240518/</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20240518</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畜牧局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(16-21﹝2024﹞2号)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12</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陕农发﹝2024﹞24号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陕西省农业农村厅  陕西省财政厅关于印发《陕西省农作物种业发展奖补办法（试行）》的通知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20240419/</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20240419</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种业处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20260418</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(16-22﹝2024﹞4号)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13</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陕农发﹝2024﹞26号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陕西省农业农村厅关于印发《</w:t>
            </w:r>
            <w:r>
              <w:rPr>
                <w:rFonts w:ascii="仿宋_GB2312" w:eastAsia="仿宋_GB2312" w:hAnsi="仿宋_GB2312" w:cs="仿宋_GB2312" w:hint="eastAsia"/>
                <w:kern w:val="2"/>
                <w:sz w:val="21"/>
                <w:szCs w:val="21"/>
                <w:lang/>
              </w:rPr>
              <w:t>陕西省生猪产能调控实施方案（2024年修订）</w:t>
            </w:r>
            <w:r>
              <w:rPr>
                <w:rFonts w:ascii="仿宋_GB2312" w:eastAsia="仿宋_GB2312" w:hAnsi="仿宋_GB2312" w:cs="仿宋_GB2312" w:hint="eastAsia"/>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20240428</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畜牧局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(16-23﹝2024﹞5号)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14</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陕农告﹝2024﹞61号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2"/>
                <w:sz w:val="21"/>
                <w:szCs w:val="21"/>
                <w:lang/>
              </w:rPr>
              <w:t>陕西省农业农村厅关于排除、即将到期部分规范性文件的公告</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20240625</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执法局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(16-23﹝2024﹞6号)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15</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﹝2024﹞57号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陕西省动物病原微生物实验室备案管理办法</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20240815</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畜牧局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(16-24﹝2024﹞7号)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﹝2024﹞62号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中央财政优势特色产业集群、农业产业强镇项目管理工作规范（试行）</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20240902</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产业处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20260901</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(16-25﹝2024﹞8号)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17</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﹝2024﹞78号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2"/>
                <w:sz w:val="21"/>
                <w:szCs w:val="21"/>
                <w:lang/>
              </w:rPr>
              <w:t>陕西省高标准农田建设全程质量管理办法</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20241028</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农建处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(16-25﹝2024﹞9号)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18</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﹝2024﹞87号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2"/>
                <w:sz w:val="21"/>
                <w:szCs w:val="21"/>
                <w:lang/>
              </w:rPr>
              <w:t>陕西省省级农业产业化联合体认定管理工作规范</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产业处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20261231</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(16-26﹝2024﹞10号)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lastRenderedPageBreak/>
              <w:t>19</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﹝2024﹞86号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2"/>
                <w:sz w:val="21"/>
                <w:szCs w:val="21"/>
                <w:lang/>
              </w:rPr>
              <w:t>陕西省省级农产产品加工园区认定管理工作规范</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产业处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20261231</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(16-27﹝2024﹞11号)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w:t>
            </w:r>
          </w:p>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﹝2024﹞95号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陕西省农业农村厅关于做好农用北斗导航辅助驾驶系统报废更新有关工作的通知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20241220</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农机处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(16-26﹝2024﹞12号)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21</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陕农办发﹝2025﹞13号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2"/>
                <w:sz w:val="21"/>
                <w:szCs w:val="21"/>
                <w:lang/>
              </w:rPr>
              <w:t>关于开展果树苗木病毒鉴定机构考评核准工作的通知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20250217</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果业处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(16-27﹝2025﹞1号)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22</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陕农公告﹝2025﹞37号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陕西省农业农村厅</w:t>
            </w:r>
            <w:r>
              <w:rPr>
                <w:rFonts w:ascii="仿宋_GB2312" w:eastAsia="仿宋_GB2312" w:hAnsi="仿宋_GB2312" w:cs="仿宋_GB2312" w:hint="eastAsia"/>
                <w:color w:val="000000"/>
                <w:kern w:val="2"/>
                <w:sz w:val="21"/>
                <w:szCs w:val="21"/>
                <w:lang/>
              </w:rPr>
              <w:t>关于行政规范性文件动态清理的公告</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20250527</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执法局</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 w:val="21"/>
                <w:szCs w:val="21"/>
                <w:lang/>
              </w:rPr>
              <w:t xml:space="preserve">(16-28﹝2025﹞2号) </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23</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陕农发﹝2025﹞41号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陕西省农业农村厅关于印发《关于强化返乡人才创业就业支持的十条措施》的通知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20250520</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乡村建设促进处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(16-29﹝2025﹞3号)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24</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陕农发﹝2025﹞43号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陕西省农业农村厅关于印发《</w:t>
            </w:r>
            <w:r>
              <w:rPr>
                <w:rFonts w:ascii="仿宋_GB2312" w:eastAsia="仿宋_GB2312" w:hAnsi="仿宋_GB2312" w:cs="仿宋_GB2312" w:hint="eastAsia"/>
                <w:color w:val="000000"/>
                <w:kern w:val="2"/>
                <w:sz w:val="21"/>
                <w:szCs w:val="21"/>
                <w:lang/>
              </w:rPr>
              <w:t>陕西省“千万工程”示范村验收办法（试行）</w:t>
            </w:r>
            <w:r>
              <w:rPr>
                <w:rFonts w:ascii="仿宋_GB2312" w:eastAsia="仿宋_GB2312" w:hAnsi="仿宋_GB2312" w:cs="仿宋_GB2312" w:hint="eastAsia"/>
                <w:kern w:val="2"/>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20250604</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乡村建设促进处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(16-28﹝2025﹞4号)</w:t>
            </w:r>
          </w:p>
        </w:tc>
      </w:tr>
      <w:tr w:rsidR="008C14F0" w:rsidTr="0062134E">
        <w:trPr>
          <w:cantSplit/>
          <w:trHeight w:val="737"/>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25</w:t>
            </w:r>
          </w:p>
        </w:tc>
        <w:tc>
          <w:tcPr>
            <w:tcW w:w="590"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陕农发﹝2025﹞48号</w:t>
            </w:r>
          </w:p>
        </w:tc>
        <w:tc>
          <w:tcPr>
            <w:tcW w:w="1724"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color w:val="000000"/>
                <w:szCs w:val="21"/>
              </w:rPr>
            </w:pPr>
            <w:r>
              <w:rPr>
                <w:rFonts w:ascii="仿宋_GB2312" w:eastAsia="仿宋_GB2312" w:hAnsi="仿宋_GB2312" w:cs="仿宋_GB2312" w:hint="eastAsia"/>
                <w:kern w:val="2"/>
                <w:sz w:val="21"/>
                <w:szCs w:val="21"/>
                <w:lang/>
              </w:rPr>
              <w:t>陕西省农业农村厅关于修订《</w:t>
            </w:r>
            <w:r>
              <w:rPr>
                <w:rFonts w:ascii="仿宋_GB2312" w:eastAsia="仿宋_GB2312" w:hAnsi="仿宋_GB2312" w:cs="仿宋_GB2312" w:hint="eastAsia"/>
                <w:color w:val="000000"/>
                <w:kern w:val="2"/>
                <w:sz w:val="21"/>
                <w:szCs w:val="21"/>
                <w:lang/>
              </w:rPr>
              <w:t>陕西省农产品区域公用品牌管理办法</w:t>
            </w:r>
            <w:r>
              <w:rPr>
                <w:rFonts w:ascii="仿宋_GB2312" w:eastAsia="仿宋_GB2312" w:hAnsi="仿宋_GB2312" w:cs="仿宋_GB2312" w:hint="eastAsia"/>
                <w:kern w:val="2"/>
                <w:sz w:val="21"/>
                <w:szCs w:val="21"/>
                <w:lang/>
              </w:rPr>
              <w:t>》的通知</w:t>
            </w:r>
          </w:p>
        </w:tc>
        <w:tc>
          <w:tcPr>
            <w:tcW w:w="665"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20250704</w:t>
            </w:r>
          </w:p>
        </w:tc>
        <w:tc>
          <w:tcPr>
            <w:tcW w:w="453"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kern w:val="2"/>
                <w:sz w:val="21"/>
                <w:szCs w:val="21"/>
                <w:lang/>
              </w:rPr>
              <w:t>市场信息处</w:t>
            </w:r>
          </w:p>
        </w:tc>
        <w:tc>
          <w:tcPr>
            <w:tcW w:w="451"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autoSpaceDE w:val="0"/>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无</w:t>
            </w:r>
          </w:p>
        </w:tc>
        <w:tc>
          <w:tcPr>
            <w:tcW w:w="876" w:type="pct"/>
            <w:tcBorders>
              <w:top w:val="single" w:sz="4" w:space="0" w:color="auto"/>
              <w:left w:val="nil"/>
              <w:bottom w:val="single" w:sz="4" w:space="0" w:color="auto"/>
              <w:right w:val="single" w:sz="4" w:space="0" w:color="auto"/>
            </w:tcBorders>
            <w:shd w:val="clear" w:color="auto" w:fill="auto"/>
            <w:vAlign w:val="center"/>
          </w:tcPr>
          <w:p w:rsidR="008C14F0" w:rsidRDefault="008C14F0" w:rsidP="0062134E">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 w:val="21"/>
                <w:szCs w:val="21"/>
                <w:lang/>
              </w:rPr>
              <w:t>(16-29﹝2025﹞5号)</w:t>
            </w:r>
          </w:p>
        </w:tc>
      </w:tr>
    </w:tbl>
    <w:p w:rsidR="008C14F0" w:rsidRDefault="008C14F0" w:rsidP="008C14F0">
      <w:pPr>
        <w:rPr>
          <w:rFonts w:ascii="黑体" w:eastAsia="黑体" w:hAnsi="宋体" w:cs="黑体"/>
          <w:color w:val="000000"/>
          <w:sz w:val="32"/>
          <w:szCs w:val="32"/>
        </w:rPr>
        <w:sectPr w:rsidR="008C14F0">
          <w:footerReference w:type="even" r:id="rId4"/>
          <w:footerReference w:type="default" r:id="rId5"/>
          <w:pgSz w:w="16838" w:h="11906" w:orient="landscape"/>
          <w:pgMar w:top="1871" w:right="1531" w:bottom="1474" w:left="1531" w:header="851" w:footer="1134" w:gutter="0"/>
          <w:cols w:space="425"/>
          <w:docGrid w:type="lines" w:linePitch="610"/>
        </w:sectPr>
      </w:pPr>
    </w:p>
    <w:p w:rsidR="00A74248" w:rsidRDefault="00A74248"/>
    <w:sectPr w:rsidR="00A74248" w:rsidSect="00A742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9" w:rsidRDefault="008C14F0">
    <w:pPr>
      <w:pStyle w:val="a3"/>
      <w:jc w:val="cente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E0149F">
      <w:rPr>
        <w:rFonts w:ascii="仿宋_GB2312" w:eastAsia="仿宋_GB2312"/>
        <w:noProof/>
        <w:sz w:val="28"/>
        <w:szCs w:val="28"/>
        <w:lang w:val="zh-CN"/>
      </w:rPr>
      <w:t>4</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89" w:rsidRDefault="008C14F0">
    <w:pPr>
      <w:pStyle w:val="a3"/>
      <w:ind w:leftChars="100" w:left="210"/>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8C14F0">
      <w:rPr>
        <w:rFonts w:ascii="仿宋_GB2312" w:eastAsia="仿宋_GB2312"/>
        <w:noProof/>
        <w:sz w:val="28"/>
        <w:szCs w:val="28"/>
        <w:lang w:val="zh-CN"/>
      </w:rPr>
      <w:t>1</w:t>
    </w:r>
    <w:r>
      <w:rPr>
        <w:rFonts w:ascii="仿宋_GB2312" w:eastAsia="仿宋_GB2312" w:hint="eastAsia"/>
        <w:sz w:val="28"/>
        <w:szCs w:val="28"/>
      </w:rPr>
      <w:fldChar w:fldCharType="end"/>
    </w:r>
    <w:r>
      <w:rPr>
        <w:rFonts w:ascii="仿宋_GB2312" w:eastAsia="仿宋_GB2312"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4F0"/>
    <w:rsid w:val="008C14F0"/>
    <w:rsid w:val="00A74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14F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C14F0"/>
    <w:rPr>
      <w:sz w:val="18"/>
      <w:szCs w:val="18"/>
    </w:rPr>
  </w:style>
  <w:style w:type="paragraph" w:styleId="a4">
    <w:name w:val="Normal (Web)"/>
    <w:basedOn w:val="a"/>
    <w:qFormat/>
    <w:rsid w:val="008C14F0"/>
    <w:rPr>
      <w:rFonts w:ascii="Times New Roman" w:eastAsia="宋体" w:hAnsi="Times New Roman" w:cs="Times New Roman"/>
      <w:sz w:val="24"/>
      <w:szCs w:val="24"/>
    </w:rPr>
  </w:style>
  <w:style w:type="table" w:styleId="a5">
    <w:name w:val="Table Grid"/>
    <w:basedOn w:val="a1"/>
    <w:qFormat/>
    <w:rsid w:val="008C14F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1862</Characters>
  <Application>Microsoft Office Word</Application>
  <DocSecurity>0</DocSecurity>
  <Lines>15</Lines>
  <Paragraphs>4</Paragraphs>
  <ScaleCrop>false</ScaleCrop>
  <Company>微软中国</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2025-08-05T07:50:00Z</dcterms:created>
  <dcterms:modified xsi:type="dcterms:W3CDTF">2025-08-05T07:50:00Z</dcterms:modified>
</cp:coreProperties>
</file>