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6B" w:rsidRDefault="00354A6B" w:rsidP="00354A6B">
      <w:pPr>
        <w:autoSpaceDE w:val="0"/>
        <w:spacing w:line="600" w:lineRule="exact"/>
        <w:outlineLvl w:val="0"/>
        <w:rPr>
          <w:rFonts w:ascii="Calibri" w:eastAsia="宋体" w:hAnsi="Calibri" w:cs="宋体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附件3</w:t>
      </w:r>
    </w:p>
    <w:p w:rsidR="00354A6B" w:rsidRDefault="00354A6B" w:rsidP="00354A6B">
      <w:pPr>
        <w:autoSpaceDE w:val="0"/>
        <w:spacing w:beforeLines="100" w:afterLines="100" w:line="600" w:lineRule="exact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即将到期的行政规范性文件目录</w:t>
      </w:r>
    </w:p>
    <w:tbl>
      <w:tblPr>
        <w:tblStyle w:val="a3"/>
        <w:tblW w:w="4997" w:type="pct"/>
        <w:jc w:val="center"/>
        <w:tblLook w:val="04A0"/>
      </w:tblPr>
      <w:tblGrid>
        <w:gridCol w:w="696"/>
        <w:gridCol w:w="2417"/>
        <w:gridCol w:w="3550"/>
        <w:gridCol w:w="1810"/>
        <w:gridCol w:w="931"/>
        <w:gridCol w:w="1676"/>
        <w:gridCol w:w="2906"/>
      </w:tblGrid>
      <w:tr w:rsidR="00354A6B" w:rsidTr="0062134E">
        <w:trPr>
          <w:trHeight w:val="85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文号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文件名称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发文日期/</w:t>
            </w:r>
          </w:p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生效日期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起草</w:t>
            </w:r>
          </w:p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单位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有无有</w:t>
            </w:r>
          </w:p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效期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spacing w:line="24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统一编号</w:t>
            </w:r>
          </w:p>
        </w:tc>
      </w:tr>
      <w:tr w:rsidR="00354A6B" w:rsidTr="0062134E">
        <w:trPr>
          <w:trHeight w:val="141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陕农发﹝2023﹞76号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陕西省农业农村厅关于印发《</w:t>
            </w:r>
            <w:r>
              <w:rPr>
                <w:rFonts w:ascii="仿宋_GB2312" w:eastAsia="仿宋_GB2312" w:hAnsi="Calibri" w:cs="仿宋_GB2312" w:hint="eastAsia"/>
                <w:color w:val="000000"/>
                <w:kern w:val="2"/>
                <w:sz w:val="21"/>
                <w:szCs w:val="21"/>
                <w:lang/>
              </w:rPr>
              <w:t>陕西省省级农业产业强镇认定管理工作规范（试行）</w:t>
            </w: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》的通知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20231219/</w:t>
            </w:r>
          </w:p>
          <w:p w:rsidR="00354A6B" w:rsidRDefault="00354A6B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20231219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产业处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20251218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A6B" w:rsidRDefault="00354A6B" w:rsidP="0062134E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  <w:lang/>
              </w:rPr>
              <w:t>(16-18﹝2023﹞6号)</w:t>
            </w:r>
          </w:p>
        </w:tc>
      </w:tr>
    </w:tbl>
    <w:p w:rsidR="00354A6B" w:rsidRDefault="00354A6B" w:rsidP="00354A6B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</w:pPr>
    </w:p>
    <w:p w:rsidR="00354A6B" w:rsidRDefault="00354A6B" w:rsidP="00354A6B">
      <w:pPr>
        <w:pStyle w:val="GB231211328"/>
        <w:spacing w:line="600" w:lineRule="exact"/>
        <w:ind w:firstLineChars="200"/>
        <w:rPr>
          <w:rFonts w:eastAsia="仿宋_GB2312" w:hAnsi="仿宋_GB2312" w:cs="仿宋_GB2312"/>
          <w:szCs w:val="32"/>
        </w:rPr>
        <w:sectPr w:rsidR="00354A6B"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A74248" w:rsidRDefault="00A74248"/>
    <w:sectPr w:rsidR="00A74248" w:rsidSect="00A7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A6B"/>
    <w:rsid w:val="00354A6B"/>
    <w:rsid w:val="00A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4A6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B231211328">
    <w:name w:val="样式 仿宋_GB2312 三号 首行缩进:  1.13 厘米 行距: 固定值 28 磅"/>
    <w:basedOn w:val="a"/>
    <w:qFormat/>
    <w:rsid w:val="00354A6B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2025-08-05T07:51:00Z</dcterms:created>
  <dcterms:modified xsi:type="dcterms:W3CDTF">2025-08-05T07:51:00Z</dcterms:modified>
</cp:coreProperties>
</file>